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01D4C2" w14:textId="0EEAE3BC" w:rsidR="00A04734" w:rsidRPr="00C8777B" w:rsidRDefault="00A04734" w:rsidP="00A04734">
      <w:pPr>
        <w:pStyle w:val="3GPPHeader"/>
        <w:spacing w:after="60"/>
        <w:rPr>
          <w:rFonts w:ascii="Times New Roman" w:hAnsi="Times New Roman"/>
          <w:lang w:val="en-US"/>
        </w:rPr>
      </w:pPr>
      <w:bookmarkStart w:id="0" w:name="_Hlk512852793"/>
      <w:r w:rsidRPr="00C8777B">
        <w:rPr>
          <w:rFonts w:ascii="Times New Roman" w:hAnsi="Times New Roman"/>
          <w:lang w:val="en-US"/>
        </w:rPr>
        <w:t>3GPP TSG-RAN WG2 Meeting #12</w:t>
      </w:r>
      <w:r>
        <w:rPr>
          <w:rFonts w:ascii="Times New Roman" w:hAnsi="Times New Roman"/>
          <w:lang w:val="en-US"/>
        </w:rPr>
        <w:t>1</w:t>
      </w:r>
      <w:r w:rsidRPr="00C8777B">
        <w:rPr>
          <w:rFonts w:ascii="Times New Roman" w:hAnsi="Times New Roman"/>
          <w:lang w:val="en-US"/>
        </w:rPr>
        <w:tab/>
      </w:r>
      <w:r w:rsidR="00CC0C96" w:rsidRPr="00A30E39">
        <w:rPr>
          <w:rFonts w:ascii="Times New Roman" w:hAnsi="Times New Roman"/>
          <w:lang w:val="en-US"/>
        </w:rPr>
        <w:t>R2-2300664</w:t>
      </w:r>
    </w:p>
    <w:p w14:paraId="784BD317" w14:textId="77777777" w:rsidR="00A04734" w:rsidRPr="000A7467" w:rsidRDefault="00A04734" w:rsidP="00A04734">
      <w:pPr>
        <w:tabs>
          <w:tab w:val="right" w:pos="9639"/>
        </w:tabs>
        <w:overflowPunct w:val="0"/>
        <w:autoSpaceDE w:val="0"/>
        <w:autoSpaceDN w:val="0"/>
        <w:adjustRightInd w:val="0"/>
        <w:spacing w:after="180"/>
        <w:jc w:val="left"/>
        <w:textAlignment w:val="baseline"/>
        <w:rPr>
          <w:rFonts w:ascii="Times New Roman" w:eastAsia="Times New Roman" w:hAnsi="Times New Roman" w:cs="Times New Roman"/>
          <w:b/>
          <w:kern w:val="0"/>
          <w:sz w:val="24"/>
          <w:szCs w:val="20"/>
        </w:rPr>
      </w:pPr>
      <w:r>
        <w:rPr>
          <w:rFonts w:ascii="Times New Roman" w:eastAsia="Times New Roman" w:hAnsi="Times New Roman" w:cs="Times New Roman"/>
          <w:b/>
          <w:kern w:val="0"/>
          <w:sz w:val="24"/>
          <w:szCs w:val="20"/>
        </w:rPr>
        <w:t>Athens, Greece</w:t>
      </w:r>
      <w:r w:rsidRPr="000A7467">
        <w:rPr>
          <w:rFonts w:ascii="Times New Roman" w:eastAsia="Times New Roman" w:hAnsi="Times New Roman" w:cs="Times New Roman"/>
          <w:b/>
          <w:kern w:val="0"/>
          <w:sz w:val="24"/>
          <w:szCs w:val="20"/>
        </w:rPr>
        <w:t>,</w:t>
      </w:r>
      <w:r>
        <w:rPr>
          <w:rFonts w:ascii="Times New Roman" w:eastAsia="Times New Roman" w:hAnsi="Times New Roman" w:cs="Times New Roman"/>
          <w:b/>
          <w:kern w:val="0"/>
          <w:sz w:val="24"/>
          <w:szCs w:val="20"/>
        </w:rPr>
        <w:t xml:space="preserve"> 27</w:t>
      </w:r>
      <w:r w:rsidRPr="009E6B9B">
        <w:rPr>
          <w:rFonts w:ascii="Times New Roman" w:eastAsia="Times New Roman" w:hAnsi="Times New Roman" w:cs="Times New Roman"/>
          <w:b/>
          <w:kern w:val="0"/>
          <w:sz w:val="24"/>
          <w:szCs w:val="20"/>
          <w:vertAlign w:val="superscript"/>
        </w:rPr>
        <w:t>t</w:t>
      </w:r>
      <w:r>
        <w:rPr>
          <w:rFonts w:ascii="Times New Roman" w:eastAsia="Times New Roman" w:hAnsi="Times New Roman" w:cs="Times New Roman"/>
          <w:b/>
          <w:kern w:val="0"/>
          <w:sz w:val="24"/>
          <w:szCs w:val="20"/>
          <w:vertAlign w:val="superscript"/>
        </w:rPr>
        <w:t>h</w:t>
      </w:r>
      <w:r>
        <w:rPr>
          <w:rFonts w:ascii="Times New Roman" w:eastAsia="Times New Roman" w:hAnsi="Times New Roman" w:cs="Times New Roman"/>
          <w:b/>
          <w:kern w:val="0"/>
          <w:sz w:val="24"/>
          <w:szCs w:val="20"/>
        </w:rPr>
        <w:t xml:space="preserve"> February</w:t>
      </w:r>
      <w:r w:rsidRPr="000A7467">
        <w:rPr>
          <w:rFonts w:ascii="Times New Roman" w:eastAsia="Times New Roman" w:hAnsi="Times New Roman" w:cs="Times New Roman"/>
          <w:b/>
          <w:kern w:val="0"/>
          <w:sz w:val="24"/>
          <w:szCs w:val="20"/>
        </w:rPr>
        <w:t xml:space="preserve"> – </w:t>
      </w:r>
      <w:r>
        <w:rPr>
          <w:rFonts w:ascii="Times New Roman" w:eastAsia="Times New Roman" w:hAnsi="Times New Roman" w:cs="Times New Roman"/>
          <w:b/>
          <w:kern w:val="0"/>
          <w:sz w:val="24"/>
          <w:szCs w:val="20"/>
        </w:rPr>
        <w:t>03</w:t>
      </w:r>
      <w:r>
        <w:rPr>
          <w:rFonts w:ascii="Times New Roman" w:eastAsia="Times New Roman" w:hAnsi="Times New Roman" w:cs="Times New Roman"/>
          <w:b/>
          <w:kern w:val="0"/>
          <w:sz w:val="24"/>
          <w:szCs w:val="20"/>
          <w:vertAlign w:val="superscript"/>
        </w:rPr>
        <w:t>rd</w:t>
      </w:r>
      <w:r w:rsidRPr="004A4B48">
        <w:rPr>
          <w:rFonts w:ascii="Times New Roman" w:eastAsia="Times New Roman" w:hAnsi="Times New Roman" w:cs="Times New Roman"/>
          <w:b/>
          <w:kern w:val="0"/>
          <w:sz w:val="24"/>
          <w:szCs w:val="20"/>
        </w:rPr>
        <w:t xml:space="preserve"> </w:t>
      </w:r>
      <w:r>
        <w:rPr>
          <w:rFonts w:ascii="Times New Roman" w:eastAsia="Times New Roman" w:hAnsi="Times New Roman" w:cs="Times New Roman"/>
          <w:b/>
          <w:kern w:val="0"/>
          <w:sz w:val="24"/>
          <w:szCs w:val="20"/>
        </w:rPr>
        <w:t>March</w:t>
      </w:r>
      <w:r w:rsidRPr="000A7467">
        <w:rPr>
          <w:rFonts w:ascii="Times New Roman" w:eastAsia="Times New Roman" w:hAnsi="Times New Roman" w:cs="Times New Roman"/>
          <w:b/>
          <w:kern w:val="0"/>
          <w:sz w:val="24"/>
          <w:szCs w:val="20"/>
        </w:rPr>
        <w:t>, 202</w:t>
      </w:r>
      <w:r>
        <w:rPr>
          <w:rFonts w:ascii="Times New Roman" w:eastAsia="Times New Roman" w:hAnsi="Times New Roman" w:cs="Times New Roman"/>
          <w:b/>
          <w:kern w:val="0"/>
          <w:sz w:val="24"/>
          <w:szCs w:val="20"/>
        </w:rPr>
        <w:t>3</w:t>
      </w:r>
      <w:r w:rsidRPr="000A7467">
        <w:rPr>
          <w:rFonts w:ascii="Times New Roman" w:eastAsia="Times New Roman" w:hAnsi="Times New Roman" w:cs="Times New Roman"/>
          <w:b/>
          <w:kern w:val="0"/>
          <w:sz w:val="24"/>
          <w:szCs w:val="20"/>
        </w:rPr>
        <w:t xml:space="preserve">                                                  </w:t>
      </w:r>
    </w:p>
    <w:bookmarkEnd w:id="0"/>
    <w:p w14:paraId="7BA3DCB5" w14:textId="77777777" w:rsidR="00603681" w:rsidRPr="004B0CFF" w:rsidRDefault="00603681" w:rsidP="003348EF">
      <w:pPr>
        <w:pStyle w:val="3GPPHeader"/>
        <w:spacing w:after="180"/>
        <w:rPr>
          <w:rFonts w:ascii="Times New Roman" w:hAnsi="Times New Roman"/>
          <w:lang w:val="en-US"/>
        </w:rPr>
      </w:pPr>
    </w:p>
    <w:p w14:paraId="585708CF" w14:textId="725F8293" w:rsidR="00603681" w:rsidRPr="000A7467" w:rsidRDefault="00603681" w:rsidP="003348EF">
      <w:pPr>
        <w:pStyle w:val="3GPPHeader"/>
        <w:spacing w:after="180"/>
        <w:rPr>
          <w:rFonts w:ascii="Times New Roman" w:hAnsi="Times New Roman"/>
          <w:sz w:val="22"/>
          <w:szCs w:val="22"/>
        </w:rPr>
      </w:pPr>
      <w:r w:rsidRPr="000A7467">
        <w:rPr>
          <w:rFonts w:ascii="Times New Roman" w:hAnsi="Times New Roman"/>
          <w:sz w:val="22"/>
          <w:szCs w:val="22"/>
          <w:lang w:val="en-US"/>
        </w:rPr>
        <w:t>Agenda Item:</w:t>
      </w:r>
      <w:r w:rsidRPr="000A7467">
        <w:rPr>
          <w:rFonts w:ascii="Times New Roman" w:hAnsi="Times New Roman"/>
          <w:sz w:val="22"/>
          <w:szCs w:val="22"/>
          <w:lang w:val="en-US"/>
        </w:rPr>
        <w:tab/>
      </w:r>
      <w:r w:rsidR="003348EF" w:rsidRPr="000A7467">
        <w:rPr>
          <w:rFonts w:ascii="Times New Roman" w:hAnsi="Times New Roman"/>
          <w:sz w:val="22"/>
          <w:szCs w:val="22"/>
        </w:rPr>
        <w:t>8.2.</w:t>
      </w:r>
      <w:r w:rsidR="001D06A4">
        <w:rPr>
          <w:rFonts w:ascii="Times New Roman" w:hAnsi="Times New Roman"/>
          <w:sz w:val="22"/>
          <w:szCs w:val="22"/>
        </w:rPr>
        <w:t>4</w:t>
      </w:r>
    </w:p>
    <w:p w14:paraId="1DF9CD2F" w14:textId="77777777" w:rsidR="00603681" w:rsidRPr="000A7467" w:rsidRDefault="00603681" w:rsidP="003348EF">
      <w:pPr>
        <w:pStyle w:val="3GPPHeader"/>
        <w:spacing w:after="180"/>
        <w:rPr>
          <w:rFonts w:ascii="Times New Roman" w:hAnsi="Times New Roman"/>
          <w:sz w:val="22"/>
          <w:szCs w:val="22"/>
        </w:rPr>
      </w:pPr>
      <w:r w:rsidRPr="000A7467">
        <w:rPr>
          <w:rFonts w:ascii="Times New Roman" w:hAnsi="Times New Roman"/>
          <w:sz w:val="22"/>
          <w:szCs w:val="22"/>
        </w:rPr>
        <w:t>Source:</w:t>
      </w:r>
      <w:r w:rsidRPr="000A7467">
        <w:rPr>
          <w:rFonts w:ascii="Times New Roman" w:hAnsi="Times New Roman"/>
          <w:sz w:val="22"/>
          <w:szCs w:val="22"/>
        </w:rPr>
        <w:tab/>
        <w:t>Spreadtrum Communications</w:t>
      </w:r>
    </w:p>
    <w:p w14:paraId="134151B4" w14:textId="55212B6D" w:rsidR="00603681" w:rsidRPr="000A7467" w:rsidRDefault="00603681" w:rsidP="003348EF">
      <w:pPr>
        <w:pStyle w:val="3GPPHeader"/>
        <w:spacing w:after="180"/>
        <w:rPr>
          <w:rFonts w:ascii="Times New Roman" w:eastAsiaTheme="minorEastAsia" w:hAnsi="Times New Roman"/>
          <w:sz w:val="22"/>
          <w:szCs w:val="22"/>
        </w:rPr>
      </w:pPr>
      <w:r w:rsidRPr="000A7467">
        <w:rPr>
          <w:rFonts w:ascii="Times New Roman" w:hAnsi="Times New Roman"/>
          <w:sz w:val="22"/>
          <w:szCs w:val="22"/>
        </w:rPr>
        <w:t>Title:</w:t>
      </w:r>
      <w:r w:rsidRPr="000A7467">
        <w:rPr>
          <w:rFonts w:ascii="Times New Roman" w:hAnsi="Times New Roman"/>
          <w:sz w:val="22"/>
          <w:szCs w:val="22"/>
        </w:rPr>
        <w:tab/>
      </w:r>
      <w:bookmarkStart w:id="1" w:name="OLE_LINK13"/>
      <w:bookmarkStart w:id="2" w:name="OLE_LINK14"/>
      <w:r w:rsidR="00487EBE" w:rsidRPr="000A7467">
        <w:rPr>
          <w:rFonts w:ascii="Times New Roman" w:hAnsi="Times New Roman"/>
          <w:sz w:val="22"/>
          <w:szCs w:val="22"/>
        </w:rPr>
        <w:t xml:space="preserve">Discussion on </w:t>
      </w:r>
      <w:bookmarkEnd w:id="1"/>
      <w:bookmarkEnd w:id="2"/>
      <w:r w:rsidR="001D06A4">
        <w:rPr>
          <w:rFonts w:ascii="Times New Roman" w:hAnsi="Times New Roman"/>
          <w:sz w:val="22"/>
          <w:szCs w:val="22"/>
        </w:rPr>
        <w:t>LPHAP</w:t>
      </w:r>
    </w:p>
    <w:p w14:paraId="4BE820C2" w14:textId="77777777" w:rsidR="00603681" w:rsidRPr="000A7467" w:rsidRDefault="00603681" w:rsidP="003348EF">
      <w:pPr>
        <w:pStyle w:val="3GPPHeader"/>
        <w:spacing w:after="180"/>
        <w:rPr>
          <w:rFonts w:ascii="Times New Roman" w:hAnsi="Times New Roman"/>
          <w:sz w:val="22"/>
          <w:szCs w:val="22"/>
        </w:rPr>
      </w:pPr>
      <w:r w:rsidRPr="000A7467">
        <w:rPr>
          <w:rFonts w:ascii="Times New Roman" w:hAnsi="Times New Roman"/>
          <w:sz w:val="22"/>
          <w:szCs w:val="22"/>
        </w:rPr>
        <w:t>Document for:</w:t>
      </w:r>
      <w:r w:rsidRPr="000A7467">
        <w:rPr>
          <w:rFonts w:ascii="Times New Roman" w:hAnsi="Times New Roman"/>
          <w:sz w:val="22"/>
          <w:szCs w:val="22"/>
        </w:rPr>
        <w:tab/>
        <w:t>Discussion and Decision</w:t>
      </w:r>
    </w:p>
    <w:p w14:paraId="233D9F6D" w14:textId="77777777" w:rsidR="00603681" w:rsidRPr="000A7467" w:rsidRDefault="00603681" w:rsidP="003348EF">
      <w:pPr>
        <w:pStyle w:val="1"/>
        <w:overflowPunct/>
        <w:autoSpaceDE/>
        <w:autoSpaceDN/>
        <w:adjustRightInd/>
        <w:spacing w:before="0"/>
        <w:textAlignment w:val="auto"/>
        <w:rPr>
          <w:rFonts w:ascii="Times New Roman" w:hAnsi="Times New Roman" w:cs="Times New Roman"/>
        </w:rPr>
      </w:pPr>
      <w:r w:rsidRPr="000A7467">
        <w:rPr>
          <w:rFonts w:ascii="Times New Roman" w:hAnsi="Times New Roman" w:cs="Times New Roman"/>
        </w:rPr>
        <w:t>Introduction</w:t>
      </w:r>
    </w:p>
    <w:p w14:paraId="21DEC360" w14:textId="06E7234D" w:rsidR="004B0CFF" w:rsidRDefault="004B0CFF" w:rsidP="004B0CFF">
      <w:pPr>
        <w:spacing w:after="160" w:line="259" w:lineRule="auto"/>
        <w:rPr>
          <w:rFonts w:ascii="Times New Roman" w:hAnsi="Times New Roman" w:cs="Times New Roman"/>
          <w:szCs w:val="18"/>
        </w:rPr>
      </w:pPr>
      <w:r>
        <w:rPr>
          <w:rFonts w:ascii="Times New Roman" w:hAnsi="Times New Roman" w:cs="Times New Roman" w:hint="eastAsia"/>
          <w:szCs w:val="18"/>
        </w:rPr>
        <w:t>I</w:t>
      </w:r>
      <w:r>
        <w:rPr>
          <w:rFonts w:ascii="Times New Roman" w:hAnsi="Times New Roman" w:cs="Times New Roman"/>
          <w:szCs w:val="18"/>
        </w:rPr>
        <w:t xml:space="preserve">n RAN plenary #98 meeting, R18 positioning WID has been discussed and the following objective of LPHAP </w:t>
      </w:r>
      <w:r w:rsidR="001B1817">
        <w:rPr>
          <w:rFonts w:ascii="Times New Roman" w:hAnsi="Times New Roman" w:cs="Times New Roman"/>
          <w:szCs w:val="18"/>
        </w:rPr>
        <w:t>was</w:t>
      </w:r>
      <w:r w:rsidR="008101C6">
        <w:rPr>
          <w:rFonts w:ascii="Times New Roman" w:hAnsi="Times New Roman" w:cs="Times New Roman"/>
          <w:szCs w:val="18"/>
        </w:rPr>
        <w:t xml:space="preserve"> </w:t>
      </w:r>
      <w:r>
        <w:rPr>
          <w:rFonts w:ascii="Times New Roman" w:hAnsi="Times New Roman" w:cs="Times New Roman"/>
          <w:szCs w:val="18"/>
        </w:rPr>
        <w:t>agreed:</w:t>
      </w:r>
    </w:p>
    <w:tbl>
      <w:tblPr>
        <w:tblStyle w:val="af5"/>
        <w:tblW w:w="0" w:type="auto"/>
        <w:tblLook w:val="04A0" w:firstRow="1" w:lastRow="0" w:firstColumn="1" w:lastColumn="0" w:noHBand="0" w:noVBand="1"/>
      </w:tblPr>
      <w:tblGrid>
        <w:gridCol w:w="9629"/>
      </w:tblGrid>
      <w:tr w:rsidR="004B0CFF" w14:paraId="08E32968" w14:textId="77777777" w:rsidTr="004B0CFF">
        <w:tc>
          <w:tcPr>
            <w:tcW w:w="9629" w:type="dxa"/>
          </w:tcPr>
          <w:p w14:paraId="0EB1C21C" w14:textId="77777777" w:rsidR="004B0CFF" w:rsidRPr="004B0CFF" w:rsidRDefault="004B0CFF" w:rsidP="004B0CFF">
            <w:pPr>
              <w:widowControl/>
              <w:numPr>
                <w:ilvl w:val="0"/>
                <w:numId w:val="17"/>
              </w:numPr>
              <w:jc w:val="left"/>
              <w:rPr>
                <w:rFonts w:ascii="Times New Roman" w:eastAsia="MS Mincho" w:hAnsi="Times New Roman"/>
                <w:lang w:eastAsia="ko-KR"/>
              </w:rPr>
            </w:pPr>
            <w:r w:rsidRPr="004B0CFF">
              <w:rPr>
                <w:rFonts w:ascii="Times New Roman" w:eastAsia="MS Mincho" w:hAnsi="Times New Roman"/>
                <w:lang w:eastAsia="ko-KR"/>
              </w:rPr>
              <w:t>Specify enhancements for enabling LPHAP use-case 6 as defined in TS 22.104 including:</w:t>
            </w:r>
          </w:p>
          <w:p w14:paraId="547056E1" w14:textId="77777777" w:rsidR="004B0CFF" w:rsidRPr="004B0CFF" w:rsidRDefault="004B0CFF" w:rsidP="004B0CFF">
            <w:pPr>
              <w:widowControl/>
              <w:numPr>
                <w:ilvl w:val="1"/>
                <w:numId w:val="17"/>
              </w:numPr>
              <w:jc w:val="left"/>
              <w:rPr>
                <w:rFonts w:ascii="Times New Roman" w:eastAsia="MS Mincho" w:hAnsi="Times New Roman"/>
                <w:lang w:eastAsia="ko-KR"/>
              </w:rPr>
            </w:pPr>
            <w:r w:rsidRPr="004B0CFF">
              <w:rPr>
                <w:rFonts w:ascii="Times New Roman" w:hAnsi="Times New Roman"/>
                <w:lang w:eastAsia="ko-KR"/>
              </w:rPr>
              <w:t>Extending eDRX cycle beyond 10.24s in RRC_INACTIVE state towards meeting the battery life requirement for LPHAP [RAN2, RAN3, RAN4]</w:t>
            </w:r>
          </w:p>
          <w:p w14:paraId="74C1E41B" w14:textId="77777777" w:rsidR="004B0CFF" w:rsidRPr="004B0CFF" w:rsidRDefault="004B0CFF" w:rsidP="004B0CFF">
            <w:pPr>
              <w:widowControl/>
              <w:numPr>
                <w:ilvl w:val="2"/>
                <w:numId w:val="17"/>
              </w:numPr>
              <w:jc w:val="left"/>
              <w:rPr>
                <w:rFonts w:ascii="Times New Roman" w:eastAsia="MS Mincho" w:hAnsi="Times New Roman"/>
                <w:lang w:eastAsia="ko-KR"/>
              </w:rPr>
            </w:pPr>
            <w:r w:rsidRPr="004B0CFF">
              <w:rPr>
                <w:rFonts w:ascii="Times New Roman" w:eastAsia="MS Mincho" w:hAnsi="Times New Roman"/>
                <w:lang w:eastAsia="ko-KR"/>
              </w:rPr>
              <w:t>Positioning-specific enhancement for eDRX cycle beyond 10.24s to be defined as part of Rel-18 WI on expanded and improved NR positioning.</w:t>
            </w:r>
          </w:p>
          <w:p w14:paraId="4D58CF00" w14:textId="77777777" w:rsidR="004B0CFF" w:rsidRPr="004B0CFF" w:rsidRDefault="004B0CFF" w:rsidP="004B0CFF">
            <w:pPr>
              <w:widowControl/>
              <w:numPr>
                <w:ilvl w:val="3"/>
                <w:numId w:val="17"/>
              </w:numPr>
              <w:jc w:val="left"/>
              <w:rPr>
                <w:rFonts w:ascii="Times New Roman" w:eastAsia="MS Mincho" w:hAnsi="Times New Roman"/>
                <w:lang w:eastAsia="ko-KR"/>
              </w:rPr>
            </w:pPr>
            <w:r w:rsidRPr="004B0CFF">
              <w:rPr>
                <w:rFonts w:ascii="Times New Roman" w:eastAsia="MS Mincho" w:hAnsi="Times New Roman"/>
                <w:lang w:eastAsia="ko-KR"/>
              </w:rPr>
              <w:t>NOTE: Work on this objective should be coordinated with that in Rel-18 WI on eRedCap. Towards this, the feature of extending eDRX cycle beyond 10.24s should be defined as part of Rel-18 WI on eRedCap.</w:t>
            </w:r>
          </w:p>
          <w:p w14:paraId="630A221E" w14:textId="77777777" w:rsidR="004B0CFF" w:rsidRPr="004B0CFF" w:rsidRDefault="004B0CFF" w:rsidP="004B0CFF">
            <w:pPr>
              <w:widowControl/>
              <w:numPr>
                <w:ilvl w:val="2"/>
                <w:numId w:val="17"/>
              </w:numPr>
              <w:spacing w:line="276" w:lineRule="auto"/>
              <w:jc w:val="left"/>
              <w:rPr>
                <w:rFonts w:ascii="Times New Roman" w:eastAsia="MS Mincho" w:hAnsi="Times New Roman"/>
                <w:lang w:eastAsia="ko-KR"/>
              </w:rPr>
            </w:pPr>
            <w:r w:rsidRPr="004B0CFF">
              <w:rPr>
                <w:rFonts w:ascii="Times New Roman" w:eastAsia="MS Mincho" w:hAnsi="Times New Roman"/>
                <w:lang w:eastAsia="ko-KR"/>
              </w:rPr>
              <w:t>NOTE: Inputs from RAN1 as necessary may be facilitated via LSs</w:t>
            </w:r>
          </w:p>
          <w:p w14:paraId="16CBC10D" w14:textId="77777777" w:rsidR="004B0CFF" w:rsidRPr="004B0CFF" w:rsidRDefault="004B0CFF" w:rsidP="004B0CFF">
            <w:pPr>
              <w:widowControl/>
              <w:numPr>
                <w:ilvl w:val="1"/>
                <w:numId w:val="17"/>
              </w:numPr>
              <w:jc w:val="left"/>
              <w:rPr>
                <w:rFonts w:ascii="Times New Roman" w:eastAsia="MS Mincho" w:hAnsi="Times New Roman"/>
                <w:lang w:eastAsia="ko-KR"/>
              </w:rPr>
            </w:pPr>
            <w:r w:rsidRPr="004B0CFF">
              <w:rPr>
                <w:rFonts w:ascii="Times New Roman" w:hAnsi="Times New Roman"/>
                <w:lang w:eastAsia="ko-KR"/>
              </w:rPr>
              <w:t>For UL and DL+UL positioning for UEs in RRC_INACTIVE state, specify SRS configuration enhancements based on SRS positioning validity area to avoid frequent RRC connection for SRS (re)configuration [RAN2, RAN1, RAN3].</w:t>
            </w:r>
          </w:p>
          <w:p w14:paraId="21B9D5A2" w14:textId="77777777" w:rsidR="004B0CFF" w:rsidRPr="004B0CFF" w:rsidRDefault="004B0CFF" w:rsidP="004B0CFF">
            <w:pPr>
              <w:widowControl/>
              <w:numPr>
                <w:ilvl w:val="2"/>
                <w:numId w:val="17"/>
              </w:numPr>
              <w:jc w:val="left"/>
              <w:rPr>
                <w:rFonts w:ascii="Times New Roman" w:eastAsia="MS Mincho" w:hAnsi="Times New Roman"/>
                <w:lang w:eastAsia="ko-KR"/>
              </w:rPr>
            </w:pPr>
            <w:r w:rsidRPr="004B0CFF">
              <w:rPr>
                <w:rFonts w:ascii="Times New Roman" w:eastAsia="MS Mincho" w:hAnsi="Times New Roman"/>
                <w:lang w:eastAsia="ko-KR"/>
              </w:rPr>
              <w:t>SRS for positioning configurations in multiple cells</w:t>
            </w:r>
            <w:r w:rsidRPr="004B0CFF">
              <w:rPr>
                <w:rFonts w:ascii="Times New Roman" w:eastAsia="等线" w:hAnsi="Times New Roman"/>
              </w:rPr>
              <w:t xml:space="preserve"> [RAN2, RAN1]</w:t>
            </w:r>
            <w:r w:rsidRPr="004B0CFF">
              <w:rPr>
                <w:rFonts w:ascii="Times New Roman" w:eastAsia="MS Mincho" w:hAnsi="Times New Roman"/>
                <w:lang w:eastAsia="ko-KR"/>
              </w:rPr>
              <w:t xml:space="preserve">. </w:t>
            </w:r>
          </w:p>
          <w:p w14:paraId="71456D62" w14:textId="77777777" w:rsidR="004B0CFF" w:rsidRPr="004B0CFF" w:rsidRDefault="004B0CFF" w:rsidP="004B0CFF">
            <w:pPr>
              <w:widowControl/>
              <w:numPr>
                <w:ilvl w:val="3"/>
                <w:numId w:val="17"/>
              </w:numPr>
              <w:jc w:val="left"/>
              <w:rPr>
                <w:rFonts w:ascii="Times New Roman" w:eastAsia="MS Mincho" w:hAnsi="Times New Roman"/>
                <w:lang w:eastAsia="ko-KR"/>
              </w:rPr>
            </w:pPr>
            <w:r w:rsidRPr="004B0CFF">
              <w:rPr>
                <w:rFonts w:ascii="Times New Roman" w:eastAsia="MS Mincho" w:hAnsi="Times New Roman"/>
                <w:lang w:eastAsia="ko-KR"/>
              </w:rPr>
              <w:t>Note: Details including issues such as interference, timing advance, spatial relation information, pathloss reference and common SRS parameters across multiple cells can be further discussed during normative work.</w:t>
            </w:r>
          </w:p>
          <w:p w14:paraId="0F823806" w14:textId="77777777" w:rsidR="004B0CFF" w:rsidRPr="004B0CFF" w:rsidRDefault="004B0CFF" w:rsidP="004B0CFF">
            <w:pPr>
              <w:widowControl/>
              <w:numPr>
                <w:ilvl w:val="2"/>
                <w:numId w:val="17"/>
              </w:numPr>
              <w:jc w:val="left"/>
              <w:rPr>
                <w:rFonts w:ascii="Times New Roman" w:eastAsia="MS Mincho" w:hAnsi="Times New Roman"/>
                <w:lang w:eastAsia="ko-KR"/>
              </w:rPr>
            </w:pPr>
            <w:r w:rsidRPr="004B0CFF">
              <w:rPr>
                <w:rFonts w:ascii="Times New Roman" w:eastAsia="MS Mincho" w:hAnsi="Times New Roman"/>
                <w:lang w:eastAsia="ko-KR"/>
              </w:rPr>
              <w:t>Pre-configuration of one or multiple SRS for positioning configurations</w:t>
            </w:r>
            <w:r w:rsidRPr="004B0CFF">
              <w:rPr>
                <w:rFonts w:ascii="Times New Roman" w:eastAsia="等线" w:hAnsi="Times New Roman"/>
              </w:rPr>
              <w:t xml:space="preserve"> [RAN2, RAN3]</w:t>
            </w:r>
            <w:r w:rsidRPr="004B0CFF">
              <w:rPr>
                <w:rFonts w:ascii="Times New Roman" w:eastAsia="MS Mincho" w:hAnsi="Times New Roman"/>
                <w:lang w:eastAsia="ko-KR"/>
              </w:rPr>
              <w:t>.</w:t>
            </w:r>
          </w:p>
          <w:p w14:paraId="11ABF58E" w14:textId="77777777" w:rsidR="004B0CFF" w:rsidRPr="004B0CFF" w:rsidRDefault="004B0CFF" w:rsidP="004B0CFF">
            <w:pPr>
              <w:widowControl/>
              <w:numPr>
                <w:ilvl w:val="2"/>
                <w:numId w:val="17"/>
              </w:numPr>
              <w:jc w:val="left"/>
              <w:rPr>
                <w:rFonts w:ascii="Times New Roman" w:eastAsia="MS Mincho" w:hAnsi="Times New Roman"/>
                <w:lang w:eastAsia="ko-KR"/>
              </w:rPr>
            </w:pPr>
            <w:bookmarkStart w:id="3" w:name="_Hlk122087734"/>
            <w:r w:rsidRPr="004B0CFF">
              <w:rPr>
                <w:rFonts w:ascii="Times New Roman" w:eastAsia="MS Mincho" w:hAnsi="Times New Roman"/>
                <w:lang w:eastAsia="ko-KR"/>
              </w:rPr>
              <w:t xml:space="preserve">SRS for positioning </w:t>
            </w:r>
            <w:r w:rsidRPr="004B0CFF" w:rsidDel="002E6B2E">
              <w:rPr>
                <w:rFonts w:ascii="Times New Roman" w:eastAsia="MS Mincho" w:hAnsi="Times New Roman"/>
                <w:lang w:eastAsia="ko-KR"/>
              </w:rPr>
              <w:t>activation/</w:t>
            </w:r>
            <w:r w:rsidRPr="004B0CFF">
              <w:rPr>
                <w:rFonts w:ascii="Times New Roman" w:eastAsia="MS Mincho" w:hAnsi="Times New Roman"/>
                <w:lang w:eastAsia="ko-KR"/>
              </w:rPr>
              <w:t xml:space="preserve">request procedure(s) </w:t>
            </w:r>
            <w:bookmarkEnd w:id="3"/>
            <w:r w:rsidRPr="004B0CFF">
              <w:rPr>
                <w:rFonts w:ascii="Times New Roman" w:eastAsia="MS Mincho" w:hAnsi="Times New Roman"/>
                <w:lang w:eastAsia="ko-KR"/>
              </w:rPr>
              <w:t>[RAN2, RAN1].</w:t>
            </w:r>
          </w:p>
          <w:p w14:paraId="0CF804FB" w14:textId="77777777" w:rsidR="004B0CFF" w:rsidRPr="004B0CFF" w:rsidRDefault="004B0CFF" w:rsidP="004B0CFF">
            <w:pPr>
              <w:widowControl/>
              <w:numPr>
                <w:ilvl w:val="1"/>
                <w:numId w:val="17"/>
              </w:numPr>
              <w:jc w:val="left"/>
              <w:rPr>
                <w:rFonts w:ascii="Times New Roman" w:eastAsia="MS Mincho" w:hAnsi="Times New Roman"/>
                <w:lang w:eastAsia="ko-KR"/>
              </w:rPr>
            </w:pPr>
            <w:r w:rsidRPr="004B0CFF">
              <w:rPr>
                <w:rFonts w:ascii="Times New Roman" w:eastAsia="MS Mincho" w:hAnsi="Times New Roman"/>
                <w:lang w:eastAsia="ko-KR"/>
              </w:rPr>
              <w:t>Specify solutions for DL PRS measurements for a UE in RRC_IDLE state and reporting of the measurements in RRC_CONNECTED state [RAN2].</w:t>
            </w:r>
          </w:p>
          <w:p w14:paraId="423BBD8A" w14:textId="1A41173F" w:rsidR="004B0CFF" w:rsidRPr="004B0CFF" w:rsidRDefault="004B0CFF" w:rsidP="004B0CFF">
            <w:pPr>
              <w:widowControl/>
              <w:numPr>
                <w:ilvl w:val="1"/>
                <w:numId w:val="17"/>
              </w:numPr>
              <w:jc w:val="left"/>
              <w:rPr>
                <w:rFonts w:ascii="Times New Roman" w:eastAsia="MS Mincho" w:hAnsi="Times New Roman"/>
                <w:lang w:eastAsia="ko-KR"/>
              </w:rPr>
            </w:pPr>
            <w:r w:rsidRPr="004B0CFF">
              <w:rPr>
                <w:rFonts w:ascii="Times New Roman" w:eastAsia="MS Mincho" w:hAnsi="Times New Roman"/>
                <w:lang w:eastAsia="ko-KR"/>
              </w:rPr>
              <w:t>Specify solutions for alignment between eDRX and PRS configurations [RAN2].</w:t>
            </w:r>
          </w:p>
        </w:tc>
      </w:tr>
    </w:tbl>
    <w:p w14:paraId="57C724E3" w14:textId="3D914EEF" w:rsidR="0096356A" w:rsidRPr="000A7467" w:rsidRDefault="00AC5728" w:rsidP="003348EF">
      <w:pPr>
        <w:spacing w:after="180"/>
        <w:rPr>
          <w:rFonts w:ascii="Times New Roman" w:hAnsi="Times New Roman" w:cs="Times New Roman"/>
          <w:lang w:val="en-GB"/>
        </w:rPr>
      </w:pPr>
      <w:r w:rsidRPr="000A7467">
        <w:rPr>
          <w:rFonts w:ascii="Times New Roman" w:hAnsi="Times New Roman" w:cs="Times New Roman"/>
          <w:lang w:val="en-GB"/>
        </w:rPr>
        <w:t xml:space="preserve">In this contribution, we </w:t>
      </w:r>
      <w:r w:rsidR="00B55571" w:rsidRPr="000A7467">
        <w:rPr>
          <w:rFonts w:ascii="Times New Roman" w:hAnsi="Times New Roman" w:cs="Times New Roman"/>
          <w:lang w:val="en-GB"/>
        </w:rPr>
        <w:t>discuss</w:t>
      </w:r>
      <w:r w:rsidR="00EB4353" w:rsidRPr="000A7467">
        <w:rPr>
          <w:rFonts w:ascii="Times New Roman" w:hAnsi="Times New Roman" w:cs="Times New Roman"/>
          <w:lang w:val="en-GB"/>
        </w:rPr>
        <w:t xml:space="preserve"> </w:t>
      </w:r>
      <w:r w:rsidR="00DF11C5" w:rsidRPr="000A7467">
        <w:rPr>
          <w:rFonts w:ascii="Times New Roman" w:hAnsi="Times New Roman" w:cs="Times New Roman"/>
          <w:lang w:val="en-GB"/>
        </w:rPr>
        <w:t xml:space="preserve">the question of </w:t>
      </w:r>
      <w:r w:rsidR="00EB4353" w:rsidRPr="000A7467">
        <w:rPr>
          <w:rFonts w:ascii="Times New Roman" w:hAnsi="Times New Roman" w:cs="Times New Roman"/>
          <w:lang w:val="en-GB"/>
        </w:rPr>
        <w:t xml:space="preserve">the </w:t>
      </w:r>
      <w:r w:rsidR="001D06A4">
        <w:rPr>
          <w:rFonts w:ascii="Times New Roman" w:hAnsi="Times New Roman" w:cs="Times New Roman" w:hint="eastAsia"/>
          <w:lang w:val="en-GB"/>
        </w:rPr>
        <w:t>SRS</w:t>
      </w:r>
      <w:r w:rsidR="001D06A4">
        <w:rPr>
          <w:rFonts w:ascii="Times New Roman" w:hAnsi="Times New Roman" w:cs="Times New Roman"/>
          <w:lang w:val="en-GB"/>
        </w:rPr>
        <w:t xml:space="preserve"> configuration</w:t>
      </w:r>
      <w:r w:rsidR="00E11C5C" w:rsidRPr="000A7467">
        <w:rPr>
          <w:rFonts w:ascii="Times New Roman" w:hAnsi="Times New Roman" w:cs="Times New Roman"/>
          <w:lang w:val="en-GB"/>
        </w:rPr>
        <w:t xml:space="preserve"> </w:t>
      </w:r>
      <w:r w:rsidR="004241CD" w:rsidRPr="000A7467">
        <w:rPr>
          <w:rFonts w:ascii="Times New Roman" w:hAnsi="Times New Roman" w:cs="Times New Roman"/>
          <w:lang w:val="en-GB"/>
        </w:rPr>
        <w:t xml:space="preserve">and express our </w:t>
      </w:r>
      <w:r w:rsidR="008D7557" w:rsidRPr="000A7467">
        <w:rPr>
          <w:rFonts w:ascii="Times New Roman" w:hAnsi="Times New Roman" w:cs="Times New Roman"/>
          <w:lang w:val="en-GB"/>
        </w:rPr>
        <w:t>opinions.</w:t>
      </w:r>
    </w:p>
    <w:p w14:paraId="3B454875" w14:textId="4B229C9A" w:rsidR="00585532" w:rsidRPr="000A7467" w:rsidRDefault="0087362C" w:rsidP="003348EF">
      <w:pPr>
        <w:pStyle w:val="1"/>
        <w:spacing w:before="0"/>
        <w:ind w:left="431" w:hanging="431"/>
        <w:rPr>
          <w:rFonts w:ascii="Times New Roman" w:hAnsi="Times New Roman" w:cs="Times New Roman"/>
        </w:rPr>
      </w:pPr>
      <w:r w:rsidRPr="000A7467">
        <w:rPr>
          <w:rFonts w:ascii="Times New Roman" w:hAnsi="Times New Roman" w:cs="Times New Roman"/>
        </w:rPr>
        <w:t xml:space="preserve"> </w:t>
      </w:r>
      <w:r w:rsidR="00C1267E">
        <w:rPr>
          <w:rFonts w:ascii="Times New Roman" w:hAnsi="Times New Roman" w:cs="Times New Roman"/>
        </w:rPr>
        <w:t xml:space="preserve">2 </w:t>
      </w:r>
      <w:r w:rsidR="00BA19D4">
        <w:rPr>
          <w:rFonts w:ascii="Times New Roman" w:hAnsi="Times New Roman" w:cs="Times New Roman"/>
        </w:rPr>
        <w:t>Discussion</w:t>
      </w:r>
      <w:r w:rsidR="0087050B" w:rsidRPr="000A7467">
        <w:rPr>
          <w:rFonts w:ascii="Times New Roman" w:hAnsi="Times New Roman" w:cs="Times New Roman"/>
        </w:rPr>
        <w:t xml:space="preserve"> </w:t>
      </w:r>
    </w:p>
    <w:p w14:paraId="171314F4" w14:textId="4C45E630" w:rsidR="00C446BE" w:rsidRDefault="00C1267E" w:rsidP="00B17FFA">
      <w:pPr>
        <w:pStyle w:val="2"/>
        <w:tabs>
          <w:tab w:val="num" w:pos="576"/>
        </w:tabs>
        <w:ind w:left="576" w:hanging="576"/>
        <w:rPr>
          <w:rFonts w:ascii="Times New Roman" w:eastAsiaTheme="minorEastAsia" w:hAnsi="Times New Roman" w:cs="Times New Roman"/>
        </w:rPr>
      </w:pPr>
      <w:r w:rsidRPr="00B17FFA">
        <w:rPr>
          <w:rFonts w:ascii="Times New Roman" w:eastAsiaTheme="minorEastAsia" w:hAnsi="Times New Roman" w:cs="Times New Roman"/>
        </w:rPr>
        <w:t xml:space="preserve">2.1 </w:t>
      </w:r>
      <w:r w:rsidR="00C446BE">
        <w:rPr>
          <w:rFonts w:ascii="Times New Roman" w:eastAsiaTheme="minorEastAsia" w:hAnsi="Times New Roman" w:cs="Times New Roman"/>
        </w:rPr>
        <w:t>SRS configuration enhancement</w:t>
      </w:r>
    </w:p>
    <w:p w14:paraId="7AF1E75D" w14:textId="53BF9F12" w:rsidR="00625C93" w:rsidRDefault="00812BC1" w:rsidP="003348EF">
      <w:pPr>
        <w:spacing w:after="180"/>
        <w:rPr>
          <w:rFonts w:ascii="Times New Roman" w:hAnsi="Times New Roman" w:cs="Times New Roman"/>
          <w:sz w:val="22"/>
          <w:lang w:val="x-none"/>
        </w:rPr>
      </w:pPr>
      <w:r>
        <w:rPr>
          <w:rFonts w:ascii="Times New Roman" w:hAnsi="Times New Roman" w:cs="Times New Roman"/>
          <w:sz w:val="22"/>
          <w:lang w:val="x-none"/>
        </w:rPr>
        <w:t>As shown in the above agreements</w:t>
      </w:r>
      <w:r w:rsidR="00525727">
        <w:rPr>
          <w:rFonts w:ascii="Times New Roman" w:hAnsi="Times New Roman" w:cs="Times New Roman"/>
          <w:sz w:val="22"/>
          <w:lang w:val="x-none"/>
        </w:rPr>
        <w:t xml:space="preserve">, RAN2 agreed to study enhancements on SRS configuration. </w:t>
      </w:r>
      <w:r>
        <w:rPr>
          <w:rFonts w:ascii="Times New Roman" w:hAnsi="Times New Roman" w:cs="Times New Roman"/>
          <w:sz w:val="22"/>
          <w:lang w:val="x-none"/>
        </w:rPr>
        <w:t xml:space="preserve">There are three candidate enhancements. </w:t>
      </w:r>
      <w:r w:rsidR="00C5589B">
        <w:rPr>
          <w:rFonts w:ascii="Times New Roman" w:hAnsi="Times New Roman" w:cs="Times New Roman"/>
          <w:sz w:val="22"/>
          <w:lang w:val="x-none"/>
        </w:rPr>
        <w:t xml:space="preserve">For </w:t>
      </w:r>
      <w:r>
        <w:rPr>
          <w:rFonts w:ascii="Times New Roman" w:hAnsi="Times New Roman" w:cs="Times New Roman"/>
          <w:sz w:val="22"/>
          <w:lang w:val="x-none"/>
        </w:rPr>
        <w:t>validity area mechanism,</w:t>
      </w:r>
      <w:r w:rsidR="00661D3A">
        <w:rPr>
          <w:rFonts w:ascii="Times New Roman" w:hAnsi="Times New Roman" w:cs="Times New Roman"/>
          <w:sz w:val="22"/>
          <w:lang w:val="x-none"/>
        </w:rPr>
        <w:t xml:space="preserve"> </w:t>
      </w:r>
      <w:r w:rsidR="00BF6BA9">
        <w:rPr>
          <w:rFonts w:ascii="Times New Roman" w:hAnsi="Times New Roman" w:cs="Times New Roman"/>
          <w:sz w:val="22"/>
          <w:lang w:val="x-none"/>
        </w:rPr>
        <w:t>it is beneficial for UE power consumption</w:t>
      </w:r>
      <w:r w:rsidR="002B3138">
        <w:rPr>
          <w:rFonts w:ascii="Times New Roman" w:hAnsi="Times New Roman" w:cs="Times New Roman"/>
          <w:sz w:val="22"/>
          <w:lang w:val="x-none"/>
        </w:rPr>
        <w:t xml:space="preserve"> by avoiding reacquiring SRS configuration during cell reselection. </w:t>
      </w:r>
      <w:r w:rsidR="00BF6BA9">
        <w:rPr>
          <w:rFonts w:ascii="Times New Roman" w:hAnsi="Times New Roman" w:cs="Times New Roman"/>
          <w:sz w:val="22"/>
          <w:lang w:val="x-none"/>
        </w:rPr>
        <w:t xml:space="preserve">And SRS can keep transmitting among multiple cell </w:t>
      </w:r>
      <w:r w:rsidR="00417B34">
        <w:rPr>
          <w:rFonts w:ascii="Times New Roman" w:hAnsi="Times New Roman" w:cs="Times New Roman"/>
          <w:sz w:val="22"/>
          <w:lang w:val="x-none"/>
        </w:rPr>
        <w:t xml:space="preserve">until moving out of SRS positioning validity area. </w:t>
      </w:r>
      <w:r w:rsidR="007B1BCF">
        <w:rPr>
          <w:rFonts w:ascii="Times New Roman" w:hAnsi="Times New Roman" w:cs="Times New Roman"/>
          <w:sz w:val="22"/>
          <w:lang w:val="x-none"/>
        </w:rPr>
        <w:t xml:space="preserve">And there is a key issue that </w:t>
      </w:r>
      <w:r w:rsidR="00985983">
        <w:rPr>
          <w:rFonts w:ascii="Times New Roman" w:hAnsi="Times New Roman" w:cs="Times New Roman"/>
          <w:sz w:val="22"/>
          <w:lang w:val="x-none"/>
        </w:rPr>
        <w:t>h</w:t>
      </w:r>
      <w:r w:rsidR="00E27C61">
        <w:rPr>
          <w:rFonts w:ascii="Times New Roman" w:hAnsi="Times New Roman" w:cs="Times New Roman"/>
          <w:sz w:val="22"/>
          <w:lang w:val="x-none"/>
        </w:rPr>
        <w:t>ow to determine</w:t>
      </w:r>
      <w:r w:rsidR="002B3138">
        <w:rPr>
          <w:rFonts w:ascii="Times New Roman" w:hAnsi="Times New Roman" w:cs="Times New Roman"/>
          <w:sz w:val="22"/>
          <w:lang w:val="x-none"/>
        </w:rPr>
        <w:t xml:space="preserve"> the</w:t>
      </w:r>
      <w:r w:rsidR="007B1BCF">
        <w:rPr>
          <w:rFonts w:ascii="Times New Roman" w:hAnsi="Times New Roman" w:cs="Times New Roman"/>
          <w:sz w:val="22"/>
          <w:lang w:val="x-none"/>
        </w:rPr>
        <w:t xml:space="preserve"> SRS configuration with validity area mechanism.</w:t>
      </w:r>
      <w:r w:rsidR="00A84257">
        <w:rPr>
          <w:rFonts w:ascii="Times New Roman" w:hAnsi="Times New Roman" w:cs="Times New Roman"/>
          <w:sz w:val="22"/>
          <w:lang w:val="x-none"/>
        </w:rPr>
        <w:t xml:space="preserve"> </w:t>
      </w:r>
      <w:r w:rsidR="009F1559">
        <w:rPr>
          <w:rFonts w:ascii="Times New Roman" w:hAnsi="Times New Roman" w:cs="Times New Roman"/>
          <w:sz w:val="22"/>
          <w:lang w:val="x-none"/>
        </w:rPr>
        <w:t xml:space="preserve">There are following potential options: </w:t>
      </w:r>
    </w:p>
    <w:p w14:paraId="1A78E98B" w14:textId="3E5FD2E4" w:rsidR="00D427FB" w:rsidRDefault="009F1559" w:rsidP="003348EF">
      <w:pPr>
        <w:spacing w:after="180"/>
        <w:rPr>
          <w:rFonts w:ascii="Times New Roman" w:hAnsi="Times New Roman" w:cs="Times New Roman"/>
          <w:sz w:val="22"/>
          <w:lang w:val="x-none"/>
        </w:rPr>
      </w:pPr>
      <w:r>
        <w:rPr>
          <w:rFonts w:ascii="Times New Roman" w:hAnsi="Times New Roman" w:cs="Times New Roman" w:hint="eastAsia"/>
          <w:sz w:val="22"/>
          <w:lang w:val="x-none"/>
        </w:rPr>
        <w:t>O</w:t>
      </w:r>
      <w:r>
        <w:rPr>
          <w:rFonts w:ascii="Times New Roman" w:hAnsi="Times New Roman" w:cs="Times New Roman"/>
          <w:sz w:val="22"/>
          <w:lang w:val="x-none"/>
        </w:rPr>
        <w:t>ption</w:t>
      </w:r>
      <w:r w:rsidR="000D6537">
        <w:rPr>
          <w:rFonts w:ascii="Times New Roman" w:hAnsi="Times New Roman" w:cs="Times New Roman"/>
          <w:sz w:val="22"/>
          <w:lang w:val="x-none"/>
        </w:rPr>
        <w:t xml:space="preserve"> </w:t>
      </w:r>
      <w:r>
        <w:rPr>
          <w:rFonts w:ascii="Times New Roman" w:hAnsi="Times New Roman" w:cs="Times New Roman"/>
          <w:sz w:val="22"/>
          <w:lang w:val="x-none"/>
        </w:rPr>
        <w:t xml:space="preserve">1: </w:t>
      </w:r>
      <w:r w:rsidR="00013DBD">
        <w:rPr>
          <w:rFonts w:ascii="Times New Roman" w:hAnsi="Times New Roman" w:cs="Times New Roman"/>
          <w:sz w:val="22"/>
          <w:lang w:val="x-none"/>
        </w:rPr>
        <w:t>O</w:t>
      </w:r>
      <w:r>
        <w:rPr>
          <w:rFonts w:ascii="Times New Roman" w:hAnsi="Times New Roman" w:cs="Times New Roman"/>
          <w:sz w:val="22"/>
          <w:lang w:val="x-none"/>
        </w:rPr>
        <w:t>ne dedicated SRS configuration is associated with each cell.</w:t>
      </w:r>
    </w:p>
    <w:p w14:paraId="67DCF5D3" w14:textId="42F7E5A1" w:rsidR="009F1559" w:rsidRDefault="00013DBD" w:rsidP="003348EF">
      <w:pPr>
        <w:spacing w:after="180"/>
        <w:rPr>
          <w:rFonts w:ascii="Times New Roman" w:hAnsi="Times New Roman" w:cs="Times New Roman"/>
          <w:sz w:val="22"/>
          <w:lang w:val="x-none"/>
        </w:rPr>
      </w:pPr>
      <w:r>
        <w:rPr>
          <w:rFonts w:ascii="Times New Roman" w:hAnsi="Times New Roman" w:cs="Times New Roman"/>
          <w:sz w:val="22"/>
          <w:lang w:val="x-none"/>
        </w:rPr>
        <w:t xml:space="preserve">In this option, there are two ways to obtain SRS configuration. One is that LMF requests the neighbor cell to reserve the SRS configuration. For instance, LMF request serving cell and neighbor cell to </w:t>
      </w:r>
      <w:r w:rsidR="004127BC">
        <w:rPr>
          <w:rFonts w:ascii="Times New Roman" w:hAnsi="Times New Roman" w:cs="Times New Roman"/>
          <w:sz w:val="22"/>
          <w:lang w:val="x-none"/>
        </w:rPr>
        <w:t>reserve the SRS configuration</w:t>
      </w:r>
      <w:r w:rsidR="00CC7DE6">
        <w:rPr>
          <w:rFonts w:ascii="Times New Roman" w:hAnsi="Times New Roman" w:cs="Times New Roman"/>
          <w:sz w:val="22"/>
          <w:lang w:val="x-none"/>
        </w:rPr>
        <w:t xml:space="preserve"> and transfer the SRS configuration </w:t>
      </w:r>
      <w:r w:rsidR="00020D27">
        <w:rPr>
          <w:rFonts w:ascii="Times New Roman" w:hAnsi="Times New Roman" w:cs="Times New Roman"/>
          <w:sz w:val="22"/>
          <w:lang w:val="x-none"/>
        </w:rPr>
        <w:t xml:space="preserve">to </w:t>
      </w:r>
      <w:r w:rsidR="00CC7DE6">
        <w:rPr>
          <w:rFonts w:ascii="Times New Roman" w:hAnsi="Times New Roman" w:cs="Times New Roman"/>
          <w:sz w:val="22"/>
          <w:lang w:val="x-none"/>
        </w:rPr>
        <w:t xml:space="preserve">the UE. Another is that gNB </w:t>
      </w:r>
      <w:r w:rsidR="00CC7DE6">
        <w:rPr>
          <w:rFonts w:ascii="Times New Roman" w:hAnsi="Times New Roman" w:cs="Times New Roman" w:hint="eastAsia"/>
          <w:sz w:val="22"/>
          <w:lang w:val="x-none"/>
        </w:rPr>
        <w:t>request</w:t>
      </w:r>
      <w:r w:rsidR="00985983">
        <w:rPr>
          <w:rFonts w:ascii="Times New Roman" w:hAnsi="Times New Roman" w:cs="Times New Roman"/>
          <w:sz w:val="22"/>
          <w:lang w:val="x-none"/>
        </w:rPr>
        <w:t>s</w:t>
      </w:r>
      <w:r w:rsidR="00CC7DE6">
        <w:rPr>
          <w:rFonts w:ascii="Times New Roman" w:hAnsi="Times New Roman" w:cs="Times New Roman"/>
          <w:sz w:val="22"/>
          <w:lang w:val="x-none"/>
        </w:rPr>
        <w:t xml:space="preserve"> the neighbor cell to reserve the SRS configuration.</w:t>
      </w:r>
      <w:r>
        <w:rPr>
          <w:rFonts w:ascii="Times New Roman" w:hAnsi="Times New Roman" w:cs="Times New Roman"/>
          <w:sz w:val="22"/>
          <w:lang w:val="x-none"/>
        </w:rPr>
        <w:t xml:space="preserve"> And in the last meeting, SA2 has concluded that LMF sends LPHAP indication to RAN in the NRPPa message. </w:t>
      </w:r>
      <w:r w:rsidR="00985983">
        <w:rPr>
          <w:rFonts w:ascii="Times New Roman" w:hAnsi="Times New Roman" w:cs="Times New Roman"/>
          <w:sz w:val="22"/>
          <w:lang w:val="x-none"/>
        </w:rPr>
        <w:t xml:space="preserve">After </w:t>
      </w:r>
      <w:r w:rsidR="007C34F8">
        <w:rPr>
          <w:rFonts w:ascii="Times New Roman" w:hAnsi="Times New Roman" w:cs="Times New Roman"/>
          <w:sz w:val="22"/>
          <w:lang w:val="x-none"/>
        </w:rPr>
        <w:t>receiving</w:t>
      </w:r>
      <w:r w:rsidR="00985983">
        <w:rPr>
          <w:rFonts w:ascii="Times New Roman" w:hAnsi="Times New Roman" w:cs="Times New Roman"/>
          <w:sz w:val="22"/>
          <w:lang w:val="x-none"/>
        </w:rPr>
        <w:t xml:space="preserve"> LPHAP indication, RAN decides to </w:t>
      </w:r>
      <w:r w:rsidR="00D2673C">
        <w:rPr>
          <w:rFonts w:ascii="Times New Roman" w:hAnsi="Times New Roman" w:cs="Times New Roman"/>
          <w:sz w:val="22"/>
          <w:lang w:val="x-none"/>
        </w:rPr>
        <w:t xml:space="preserve">configure </w:t>
      </w:r>
      <w:r w:rsidR="00985983">
        <w:rPr>
          <w:rFonts w:ascii="Times New Roman" w:hAnsi="Times New Roman" w:cs="Times New Roman"/>
          <w:sz w:val="22"/>
          <w:lang w:val="x-none"/>
        </w:rPr>
        <w:t xml:space="preserve">SRS </w:t>
      </w:r>
      <w:r w:rsidR="00985983">
        <w:rPr>
          <w:rFonts w:ascii="Times New Roman" w:hAnsi="Times New Roman" w:cs="Times New Roman"/>
          <w:sz w:val="22"/>
          <w:lang w:val="x-none"/>
        </w:rPr>
        <w:lastRenderedPageBreak/>
        <w:t xml:space="preserve">configuration </w:t>
      </w:r>
      <w:r w:rsidR="00D2673C">
        <w:rPr>
          <w:rFonts w:ascii="Times New Roman" w:hAnsi="Times New Roman" w:cs="Times New Roman"/>
          <w:sz w:val="22"/>
          <w:lang w:val="x-none"/>
        </w:rPr>
        <w:t xml:space="preserve">with validity area. </w:t>
      </w:r>
      <w:r>
        <w:rPr>
          <w:rFonts w:ascii="Times New Roman" w:hAnsi="Times New Roman" w:cs="Times New Roman"/>
          <w:sz w:val="22"/>
          <w:lang w:val="x-none"/>
        </w:rPr>
        <w:t xml:space="preserve">And </w:t>
      </w:r>
      <w:r w:rsidR="00D2673C">
        <w:rPr>
          <w:rFonts w:ascii="Times New Roman" w:hAnsi="Times New Roman" w:cs="Times New Roman"/>
          <w:sz w:val="22"/>
          <w:lang w:val="x-none"/>
        </w:rPr>
        <w:t>t</w:t>
      </w:r>
      <w:r w:rsidR="00CC7DE6">
        <w:rPr>
          <w:rFonts w:ascii="Times New Roman" w:hAnsi="Times New Roman" w:cs="Times New Roman"/>
          <w:sz w:val="22"/>
          <w:lang w:val="x-none"/>
        </w:rPr>
        <w:t xml:space="preserve">he serving cell determines the SRS configuration and requests the neighbor cell to </w:t>
      </w:r>
      <w:r w:rsidR="00985983">
        <w:rPr>
          <w:rFonts w:ascii="Times New Roman" w:hAnsi="Times New Roman" w:cs="Times New Roman"/>
          <w:sz w:val="22"/>
          <w:lang w:val="x-none"/>
        </w:rPr>
        <w:t>reserve</w:t>
      </w:r>
      <w:r w:rsidR="00CC7DE6">
        <w:rPr>
          <w:rFonts w:ascii="Times New Roman" w:hAnsi="Times New Roman" w:cs="Times New Roman"/>
          <w:sz w:val="22"/>
          <w:lang w:val="x-none"/>
        </w:rPr>
        <w:t xml:space="preserve"> SRS configuration by Xn message.</w:t>
      </w:r>
      <w:r w:rsidR="00C15BAB">
        <w:rPr>
          <w:rFonts w:ascii="Times New Roman" w:hAnsi="Times New Roman" w:cs="Times New Roman"/>
          <w:sz w:val="22"/>
          <w:lang w:val="x-none"/>
        </w:rPr>
        <w:t xml:space="preserve"> And part will affect the spec of RAN3 and requires the participation of RAN3.</w:t>
      </w:r>
      <w:r w:rsidR="00CC7DE6">
        <w:rPr>
          <w:rFonts w:ascii="Times New Roman" w:hAnsi="Times New Roman" w:cs="Times New Roman"/>
          <w:sz w:val="22"/>
          <w:lang w:val="x-none"/>
        </w:rPr>
        <w:t xml:space="preserve"> And then serving cell</w:t>
      </w:r>
      <w:r w:rsidR="00985983">
        <w:rPr>
          <w:rFonts w:ascii="Times New Roman" w:hAnsi="Times New Roman" w:cs="Times New Roman"/>
          <w:sz w:val="22"/>
          <w:lang w:val="x-none"/>
        </w:rPr>
        <w:t xml:space="preserve"> can</w:t>
      </w:r>
      <w:r w:rsidR="00CC7DE6">
        <w:rPr>
          <w:rFonts w:ascii="Times New Roman" w:hAnsi="Times New Roman" w:cs="Times New Roman"/>
          <w:sz w:val="22"/>
          <w:lang w:val="x-none"/>
        </w:rPr>
        <w:t xml:space="preserve"> provide the area specific SRS configuration to UE and LMF.</w:t>
      </w:r>
    </w:p>
    <w:p w14:paraId="6C45DB02" w14:textId="7A0E3E32" w:rsidR="00CC7DE6" w:rsidRDefault="00CC7DE6" w:rsidP="003348EF">
      <w:pPr>
        <w:spacing w:after="180"/>
        <w:rPr>
          <w:rFonts w:ascii="Times New Roman" w:hAnsi="Times New Roman" w:cs="Times New Roman"/>
          <w:sz w:val="22"/>
          <w:lang w:val="x-none"/>
        </w:rPr>
      </w:pPr>
      <w:r>
        <w:rPr>
          <w:rFonts w:ascii="Times New Roman" w:hAnsi="Times New Roman" w:cs="Times New Roman"/>
          <w:sz w:val="22"/>
          <w:lang w:val="x-none"/>
        </w:rPr>
        <w:t>Option</w:t>
      </w:r>
      <w:r w:rsidR="000D6537">
        <w:rPr>
          <w:rFonts w:ascii="Times New Roman" w:hAnsi="Times New Roman" w:cs="Times New Roman"/>
          <w:sz w:val="22"/>
          <w:lang w:val="x-none"/>
        </w:rPr>
        <w:t xml:space="preserve"> </w:t>
      </w:r>
      <w:r>
        <w:rPr>
          <w:rFonts w:ascii="Times New Roman" w:hAnsi="Times New Roman" w:cs="Times New Roman"/>
          <w:sz w:val="22"/>
          <w:lang w:val="x-none"/>
        </w:rPr>
        <w:t xml:space="preserve">2: </w:t>
      </w:r>
      <w:r w:rsidR="003D2778">
        <w:rPr>
          <w:rFonts w:ascii="Times New Roman" w:hAnsi="Times New Roman" w:cs="Times New Roman"/>
          <w:sz w:val="22"/>
          <w:lang w:val="x-none"/>
        </w:rPr>
        <w:t xml:space="preserve">share </w:t>
      </w:r>
      <w:r w:rsidR="008C02FD">
        <w:rPr>
          <w:rFonts w:ascii="Times New Roman" w:hAnsi="Times New Roman" w:cs="Times New Roman"/>
          <w:sz w:val="22"/>
          <w:lang w:val="x-none"/>
        </w:rPr>
        <w:t>c</w:t>
      </w:r>
      <w:r>
        <w:rPr>
          <w:rFonts w:ascii="Times New Roman" w:hAnsi="Times New Roman" w:cs="Times New Roman"/>
          <w:sz w:val="22"/>
          <w:lang w:val="x-none"/>
        </w:rPr>
        <w:t>ommon</w:t>
      </w:r>
      <w:r w:rsidR="008C02FD">
        <w:rPr>
          <w:rFonts w:ascii="Times New Roman" w:hAnsi="Times New Roman" w:cs="Times New Roman"/>
          <w:sz w:val="22"/>
          <w:lang w:val="x-none"/>
        </w:rPr>
        <w:t xml:space="preserve"> </w:t>
      </w:r>
      <w:r>
        <w:rPr>
          <w:rFonts w:ascii="Times New Roman" w:hAnsi="Times New Roman" w:cs="Times New Roman"/>
          <w:sz w:val="22"/>
          <w:lang w:val="x-none"/>
        </w:rPr>
        <w:t>SRS configuration among the cell</w:t>
      </w:r>
      <w:r w:rsidR="00592E7E">
        <w:rPr>
          <w:rFonts w:ascii="Times New Roman" w:hAnsi="Times New Roman" w:cs="Times New Roman"/>
          <w:sz w:val="22"/>
          <w:lang w:val="x-none"/>
        </w:rPr>
        <w:t>s</w:t>
      </w:r>
      <w:r>
        <w:rPr>
          <w:rFonts w:ascii="Times New Roman" w:hAnsi="Times New Roman" w:cs="Times New Roman"/>
          <w:sz w:val="22"/>
          <w:lang w:val="x-none"/>
        </w:rPr>
        <w:t xml:space="preserve"> within validity area. </w:t>
      </w:r>
      <w:r w:rsidR="00FB521B">
        <w:rPr>
          <w:rFonts w:ascii="Times New Roman" w:hAnsi="Times New Roman" w:cs="Times New Roman"/>
          <w:sz w:val="22"/>
          <w:lang w:val="x-none"/>
        </w:rPr>
        <w:t>The serving cell can provide the determined SRS configuration to neighbor cell to reserved SRS resources. And then SRS configuration can be delivered to UE with validity area.</w:t>
      </w:r>
      <w:r w:rsidR="00C902F4">
        <w:rPr>
          <w:rFonts w:ascii="Times New Roman" w:hAnsi="Times New Roman" w:cs="Times New Roman"/>
          <w:sz w:val="22"/>
          <w:lang w:val="x-none"/>
        </w:rPr>
        <w:t xml:space="preserve"> </w:t>
      </w:r>
      <w:r w:rsidR="000D6537">
        <w:rPr>
          <w:rFonts w:ascii="Times New Roman" w:hAnsi="Times New Roman" w:cs="Times New Roman"/>
          <w:sz w:val="22"/>
          <w:lang w:val="x-none"/>
        </w:rPr>
        <w:t xml:space="preserve">for option 2, </w:t>
      </w:r>
      <w:r w:rsidR="00C902F4">
        <w:rPr>
          <w:rFonts w:ascii="Times New Roman" w:hAnsi="Times New Roman" w:cs="Times New Roman"/>
          <w:sz w:val="22"/>
          <w:lang w:val="x-none"/>
        </w:rPr>
        <w:t xml:space="preserve">SRS configuration update may be need to refresh </w:t>
      </w:r>
      <w:r w:rsidR="007C34F8">
        <w:rPr>
          <w:rFonts w:ascii="Times New Roman" w:hAnsi="Times New Roman" w:cs="Times New Roman"/>
          <w:sz w:val="22"/>
          <w:lang w:val="x-none"/>
        </w:rPr>
        <w:t>some dynamic</w:t>
      </w:r>
      <w:r w:rsidR="00C902F4">
        <w:rPr>
          <w:rFonts w:ascii="Times New Roman" w:hAnsi="Times New Roman" w:cs="Times New Roman"/>
          <w:sz w:val="22"/>
          <w:lang w:val="x-none"/>
        </w:rPr>
        <w:t xml:space="preserve"> parameters such as spatial relation, pathloss reference.</w:t>
      </w:r>
      <w:r w:rsidR="003D2778">
        <w:rPr>
          <w:rFonts w:ascii="Times New Roman" w:hAnsi="Times New Roman" w:cs="Times New Roman"/>
          <w:sz w:val="22"/>
          <w:lang w:val="x-none"/>
        </w:rPr>
        <w:t xml:space="preserve"> This part dependents on RAN1 progress.</w:t>
      </w:r>
    </w:p>
    <w:p w14:paraId="0F750724" w14:textId="749A64EB" w:rsidR="00A04734" w:rsidRDefault="00A04734" w:rsidP="003348EF">
      <w:pPr>
        <w:spacing w:after="180"/>
        <w:rPr>
          <w:rFonts w:ascii="Times New Roman" w:hAnsi="Times New Roman" w:cs="Times New Roman"/>
          <w:sz w:val="22"/>
          <w:lang w:val="x-none"/>
        </w:rPr>
      </w:pPr>
      <w:r>
        <w:rPr>
          <w:rFonts w:ascii="Times New Roman" w:hAnsi="Times New Roman" w:cs="Times New Roman"/>
          <w:sz w:val="22"/>
          <w:lang w:val="x-none"/>
        </w:rPr>
        <w:t>In order to avoid the SRS configuration update or activation/deactivation procedure when the UE moves within the validity area, option 1 is more power efficient and less complex. Thus we proposal that</w:t>
      </w:r>
    </w:p>
    <w:p w14:paraId="006E4D77" w14:textId="4A578A65" w:rsidR="00AE76A3" w:rsidRDefault="00E27C61" w:rsidP="00B17FFA">
      <w:pPr>
        <w:tabs>
          <w:tab w:val="left" w:pos="3090"/>
        </w:tabs>
        <w:spacing w:after="180"/>
        <w:rPr>
          <w:rFonts w:ascii="Times New Roman" w:hAnsi="Times New Roman" w:cs="Times New Roman"/>
          <w:b/>
          <w:sz w:val="22"/>
          <w:lang w:val="x-none"/>
        </w:rPr>
      </w:pPr>
      <w:r>
        <w:rPr>
          <w:rFonts w:ascii="Times New Roman" w:hAnsi="Times New Roman" w:cs="Times New Roman"/>
          <w:b/>
          <w:sz w:val="22"/>
          <w:lang w:val="x-none"/>
        </w:rPr>
        <w:t xml:space="preserve">Proposal </w:t>
      </w:r>
      <w:r w:rsidR="00AB755D">
        <w:rPr>
          <w:rFonts w:ascii="Times New Roman" w:hAnsi="Times New Roman" w:cs="Times New Roman"/>
          <w:b/>
          <w:sz w:val="22"/>
          <w:lang w:val="x-none"/>
        </w:rPr>
        <w:t>1</w:t>
      </w:r>
      <w:r>
        <w:rPr>
          <w:rFonts w:ascii="Times New Roman" w:hAnsi="Times New Roman" w:cs="Times New Roman"/>
          <w:b/>
          <w:sz w:val="22"/>
          <w:lang w:val="x-none"/>
        </w:rPr>
        <w:t xml:space="preserve">: </w:t>
      </w:r>
      <w:r w:rsidR="00AE76A3">
        <w:rPr>
          <w:rFonts w:ascii="Times New Roman" w:hAnsi="Times New Roman" w:cs="Times New Roman"/>
          <w:b/>
          <w:sz w:val="22"/>
          <w:lang w:val="x-none"/>
        </w:rPr>
        <w:t>T</w:t>
      </w:r>
      <w:r>
        <w:rPr>
          <w:rFonts w:ascii="Times New Roman" w:hAnsi="Times New Roman" w:cs="Times New Roman"/>
          <w:b/>
          <w:sz w:val="22"/>
          <w:lang w:val="x-none"/>
        </w:rPr>
        <w:t>o determine the SRS configuration with validity area mechanism</w:t>
      </w:r>
      <w:r w:rsidR="00AE76A3">
        <w:rPr>
          <w:rFonts w:ascii="Times New Roman" w:hAnsi="Times New Roman" w:cs="Times New Roman"/>
          <w:b/>
          <w:sz w:val="22"/>
          <w:lang w:val="x-none"/>
        </w:rPr>
        <w:t>, a dedicated SRS configuration can associat</w:t>
      </w:r>
      <w:r w:rsidR="00CD7BC1">
        <w:rPr>
          <w:rFonts w:ascii="Times New Roman" w:hAnsi="Times New Roman" w:cs="Times New Roman"/>
          <w:b/>
          <w:sz w:val="22"/>
          <w:lang w:val="x-none"/>
        </w:rPr>
        <w:t>e</w:t>
      </w:r>
      <w:r w:rsidR="00AE76A3">
        <w:rPr>
          <w:rFonts w:ascii="Times New Roman" w:hAnsi="Times New Roman" w:cs="Times New Roman"/>
          <w:b/>
          <w:sz w:val="22"/>
          <w:lang w:val="x-none"/>
        </w:rPr>
        <w:t xml:space="preserve"> with a cell.</w:t>
      </w:r>
    </w:p>
    <w:p w14:paraId="7171E277" w14:textId="4BA0FE63" w:rsidR="00A04734" w:rsidRDefault="00C15BAB" w:rsidP="00B17FFA">
      <w:pPr>
        <w:tabs>
          <w:tab w:val="left" w:pos="3090"/>
        </w:tabs>
        <w:spacing w:after="180"/>
        <w:rPr>
          <w:rFonts w:ascii="Times New Roman" w:hAnsi="Times New Roman" w:cs="Times New Roman"/>
          <w:b/>
          <w:sz w:val="22"/>
          <w:lang w:val="x-none"/>
        </w:rPr>
      </w:pPr>
      <w:r w:rsidRPr="00C15BAB">
        <w:rPr>
          <w:rFonts w:ascii="Times New Roman" w:hAnsi="Times New Roman" w:cs="Times New Roman" w:hint="eastAsia"/>
          <w:b/>
          <w:sz w:val="22"/>
          <w:lang w:val="x-none"/>
        </w:rPr>
        <w:t>Proposal 2</w:t>
      </w:r>
      <w:r w:rsidRPr="00C15BAB">
        <w:rPr>
          <w:rFonts w:ascii="Times New Roman" w:hAnsi="Times New Roman" w:cs="Times New Roman" w:hint="eastAsia"/>
          <w:b/>
          <w:sz w:val="22"/>
          <w:lang w:val="x-none"/>
        </w:rPr>
        <w:t>：</w:t>
      </w:r>
      <w:r w:rsidRPr="00C15BAB">
        <w:rPr>
          <w:rFonts w:ascii="Times New Roman" w:hAnsi="Times New Roman" w:cs="Times New Roman" w:hint="eastAsia"/>
          <w:b/>
          <w:sz w:val="22"/>
          <w:lang w:val="x-none"/>
        </w:rPr>
        <w:t>Send LS to RAN3 regarding SRS validity area mechanism, considering dedicated SRS configuration associating with a cell.</w:t>
      </w:r>
    </w:p>
    <w:p w14:paraId="057C71F2" w14:textId="14957CDC" w:rsidR="004C7358" w:rsidRDefault="004C7358" w:rsidP="004C7358">
      <w:pPr>
        <w:pStyle w:val="2"/>
        <w:tabs>
          <w:tab w:val="num" w:pos="576"/>
        </w:tabs>
        <w:ind w:left="576" w:hanging="576"/>
        <w:rPr>
          <w:rFonts w:ascii="Times New Roman" w:eastAsiaTheme="minorEastAsia" w:hAnsi="Times New Roman" w:cs="Times New Roman"/>
        </w:rPr>
      </w:pPr>
      <w:r w:rsidRPr="00B17FFA">
        <w:rPr>
          <w:rFonts w:ascii="Times New Roman" w:eastAsiaTheme="minorEastAsia" w:hAnsi="Times New Roman" w:cs="Times New Roman"/>
        </w:rPr>
        <w:t>2.</w:t>
      </w:r>
      <w:r>
        <w:rPr>
          <w:rFonts w:ascii="Times New Roman" w:eastAsiaTheme="minorEastAsia" w:hAnsi="Times New Roman" w:cs="Times New Roman"/>
        </w:rPr>
        <w:t>2</w:t>
      </w:r>
      <w:r w:rsidRPr="00B17FFA">
        <w:rPr>
          <w:rFonts w:ascii="Times New Roman" w:eastAsiaTheme="minorEastAsia" w:hAnsi="Times New Roman" w:cs="Times New Roman"/>
        </w:rPr>
        <w:t xml:space="preserve"> </w:t>
      </w:r>
      <w:r>
        <w:rPr>
          <w:rFonts w:ascii="Times New Roman" w:eastAsiaTheme="minorEastAsia" w:hAnsi="Times New Roman" w:cs="Times New Roman"/>
        </w:rPr>
        <w:t>Positioning in RRC_IDLE state</w:t>
      </w:r>
    </w:p>
    <w:p w14:paraId="6DE5D622" w14:textId="2D20EC87" w:rsidR="004C7358" w:rsidRDefault="00DF25F0" w:rsidP="00A30E39">
      <w:pPr>
        <w:spacing w:after="180"/>
        <w:rPr>
          <w:rFonts w:ascii="Times New Roman" w:hAnsi="Times New Roman" w:cs="Times New Roman"/>
          <w:sz w:val="22"/>
          <w:lang w:val="x-none"/>
        </w:rPr>
      </w:pPr>
      <w:r w:rsidRPr="00A30E39">
        <w:rPr>
          <w:rFonts w:ascii="Times New Roman" w:hAnsi="Times New Roman" w:cs="Times New Roman"/>
          <w:sz w:val="22"/>
          <w:lang w:val="x-none"/>
        </w:rPr>
        <w:t xml:space="preserve">In </w:t>
      </w:r>
      <w:r>
        <w:rPr>
          <w:rFonts w:ascii="Times New Roman" w:hAnsi="Times New Roman" w:cs="Times New Roman"/>
          <w:sz w:val="22"/>
          <w:lang w:val="x-none"/>
        </w:rPr>
        <w:t>WID scope, we agree that s</w:t>
      </w:r>
      <w:r w:rsidRPr="00DF25F0">
        <w:rPr>
          <w:rFonts w:ascii="Times New Roman" w:hAnsi="Times New Roman" w:cs="Times New Roman"/>
          <w:sz w:val="22"/>
          <w:lang w:val="x-none"/>
        </w:rPr>
        <w:t>pecify solutions for DL PRS measurements for a UE in RRC_IDLE state and reporting of the measurements in RRC_CONNECTED state</w:t>
      </w:r>
      <w:r>
        <w:rPr>
          <w:rFonts w:ascii="Times New Roman" w:hAnsi="Times New Roman" w:cs="Times New Roman"/>
          <w:sz w:val="22"/>
          <w:lang w:val="x-none"/>
        </w:rPr>
        <w:t>.</w:t>
      </w:r>
    </w:p>
    <w:p w14:paraId="373DAB39" w14:textId="1B650EA6" w:rsidR="00625CBE" w:rsidRDefault="00DF25F0" w:rsidP="00A30E39">
      <w:pPr>
        <w:spacing w:after="180"/>
        <w:rPr>
          <w:rFonts w:ascii="Times New Roman" w:hAnsi="Times New Roman" w:cs="Times New Roman"/>
          <w:sz w:val="22"/>
          <w:lang w:val="x-none"/>
        </w:rPr>
      </w:pPr>
      <w:r>
        <w:rPr>
          <w:rFonts w:ascii="Times New Roman" w:hAnsi="Times New Roman" w:cs="Times New Roman"/>
          <w:sz w:val="22"/>
          <w:lang w:val="x-none"/>
        </w:rPr>
        <w:t xml:space="preserve">For this solution, </w:t>
      </w:r>
      <w:r w:rsidR="00625CBE">
        <w:rPr>
          <w:rFonts w:ascii="Times New Roman" w:hAnsi="Times New Roman" w:cs="Times New Roman"/>
          <w:sz w:val="22"/>
          <w:lang w:val="x-none"/>
        </w:rPr>
        <w:t>there is a</w:t>
      </w:r>
      <w:r w:rsidR="00EA0BFB">
        <w:rPr>
          <w:rFonts w:ascii="Times New Roman" w:hAnsi="Times New Roman" w:cs="Times New Roman" w:hint="eastAsia"/>
          <w:sz w:val="22"/>
          <w:lang w:val="x-none"/>
        </w:rPr>
        <w:t>n</w:t>
      </w:r>
      <w:r w:rsidR="00625CBE">
        <w:rPr>
          <w:rFonts w:ascii="Times New Roman" w:hAnsi="Times New Roman" w:cs="Times New Roman"/>
          <w:sz w:val="22"/>
          <w:lang w:val="x-none"/>
        </w:rPr>
        <w:t xml:space="preserve"> issue to discuss: </w:t>
      </w:r>
      <w:r w:rsidR="007C21CC">
        <w:rPr>
          <w:rFonts w:ascii="Times New Roman" w:hAnsi="Times New Roman" w:cs="Times New Roman"/>
          <w:sz w:val="22"/>
          <w:lang w:val="x-none"/>
        </w:rPr>
        <w:t>how</w:t>
      </w:r>
      <w:r>
        <w:rPr>
          <w:rFonts w:ascii="Times New Roman" w:hAnsi="Times New Roman" w:cs="Times New Roman"/>
          <w:sz w:val="22"/>
          <w:lang w:val="x-none"/>
        </w:rPr>
        <w:t xml:space="preserve"> </w:t>
      </w:r>
      <w:r w:rsidR="007C21CC">
        <w:rPr>
          <w:rFonts w:ascii="Times New Roman" w:hAnsi="Times New Roman" w:cs="Times New Roman"/>
          <w:sz w:val="22"/>
          <w:lang w:val="x-none"/>
        </w:rPr>
        <w:t>the CN</w:t>
      </w:r>
      <w:r w:rsidRPr="00DF25F0">
        <w:rPr>
          <w:rFonts w:ascii="Times New Roman" w:hAnsi="Times New Roman" w:cs="Times New Roman"/>
          <w:sz w:val="22"/>
          <w:lang w:val="x-none"/>
        </w:rPr>
        <w:t xml:space="preserve"> handle the measurement reports from the UE in RRC_CONNECTED, while the positioning measurement was performed in RRC_IDLE</w:t>
      </w:r>
      <w:r>
        <w:rPr>
          <w:rFonts w:ascii="Times New Roman" w:hAnsi="Times New Roman" w:cs="Times New Roman"/>
          <w:sz w:val="22"/>
          <w:lang w:val="x-none"/>
        </w:rPr>
        <w:t>.</w:t>
      </w:r>
    </w:p>
    <w:p w14:paraId="6DAC9ABD" w14:textId="75812213" w:rsidR="007C21CC" w:rsidRDefault="007C21CC" w:rsidP="00A30E39">
      <w:pPr>
        <w:spacing w:after="180"/>
        <w:rPr>
          <w:rFonts w:ascii="Times New Roman" w:hAnsi="Times New Roman" w:cs="Times New Roman"/>
          <w:sz w:val="22"/>
          <w:lang w:val="x-none"/>
        </w:rPr>
      </w:pPr>
      <w:r>
        <w:rPr>
          <w:rFonts w:ascii="Times New Roman" w:hAnsi="Times New Roman" w:cs="Times New Roman"/>
          <w:sz w:val="22"/>
          <w:lang w:val="x-none"/>
        </w:rPr>
        <w:t xml:space="preserve">In order to </w:t>
      </w:r>
      <w:r w:rsidR="00104590">
        <w:rPr>
          <w:rFonts w:ascii="Times New Roman" w:hAnsi="Times New Roman" w:cs="Times New Roman"/>
          <w:sz w:val="22"/>
          <w:lang w:val="x-none"/>
        </w:rPr>
        <w:t>solve above issue</w:t>
      </w:r>
      <w:r>
        <w:rPr>
          <w:rFonts w:ascii="Times New Roman" w:hAnsi="Times New Roman" w:cs="Times New Roman"/>
          <w:sz w:val="22"/>
          <w:lang w:val="x-none"/>
        </w:rPr>
        <w:t xml:space="preserve">, </w:t>
      </w:r>
      <w:r w:rsidR="00F51D0C">
        <w:rPr>
          <w:rFonts w:ascii="Times New Roman" w:hAnsi="Times New Roman" w:cs="Times New Roman"/>
          <w:sz w:val="22"/>
          <w:lang w:val="x-none"/>
        </w:rPr>
        <w:t xml:space="preserve">both </w:t>
      </w:r>
      <w:r>
        <w:rPr>
          <w:rFonts w:ascii="Times New Roman" w:hAnsi="Times New Roman" w:cs="Times New Roman"/>
          <w:sz w:val="22"/>
          <w:lang w:val="x-none"/>
        </w:rPr>
        <w:t xml:space="preserve">UE and CN should </w:t>
      </w:r>
      <w:r w:rsidR="00104590">
        <w:rPr>
          <w:rFonts w:ascii="Times New Roman" w:hAnsi="Times New Roman" w:cs="Times New Roman"/>
          <w:sz w:val="22"/>
          <w:lang w:val="x-none"/>
        </w:rPr>
        <w:t xml:space="preserve">be </w:t>
      </w:r>
      <w:r>
        <w:rPr>
          <w:rFonts w:ascii="Times New Roman" w:hAnsi="Times New Roman" w:cs="Times New Roman"/>
          <w:sz w:val="22"/>
          <w:lang w:val="x-none"/>
        </w:rPr>
        <w:t>adapt</w:t>
      </w:r>
      <w:r w:rsidR="00104590">
        <w:rPr>
          <w:rFonts w:ascii="Times New Roman" w:hAnsi="Times New Roman" w:cs="Times New Roman"/>
          <w:sz w:val="22"/>
          <w:lang w:val="x-none"/>
        </w:rPr>
        <w:t>ed</w:t>
      </w:r>
      <w:r>
        <w:rPr>
          <w:rFonts w:ascii="Times New Roman" w:hAnsi="Times New Roman" w:cs="Times New Roman"/>
          <w:sz w:val="22"/>
          <w:lang w:val="x-none"/>
        </w:rPr>
        <w:t>. In UE side, to realize the idle state positioning measurement, the positioning configuration or measurement related context should be stored/</w:t>
      </w:r>
      <w:r w:rsidR="00104590">
        <w:rPr>
          <w:rFonts w:ascii="Times New Roman" w:hAnsi="Times New Roman" w:cs="Times New Roman"/>
          <w:sz w:val="22"/>
          <w:lang w:val="x-none"/>
        </w:rPr>
        <w:t>reserved/</w:t>
      </w:r>
      <w:r>
        <w:rPr>
          <w:rFonts w:ascii="Times New Roman" w:hAnsi="Times New Roman" w:cs="Times New Roman"/>
          <w:sz w:val="22"/>
          <w:lang w:val="x-none"/>
        </w:rPr>
        <w:t>configured.</w:t>
      </w:r>
      <w:r w:rsidR="00963938">
        <w:rPr>
          <w:rFonts w:ascii="Times New Roman" w:hAnsi="Times New Roman" w:cs="Times New Roman"/>
          <w:sz w:val="22"/>
          <w:lang w:val="x-none"/>
        </w:rPr>
        <w:t xml:space="preserve"> Specifically, if </w:t>
      </w:r>
      <w:r w:rsidR="007E72D9">
        <w:rPr>
          <w:rFonts w:ascii="Times New Roman" w:hAnsi="Times New Roman" w:cs="Times New Roman"/>
          <w:sz w:val="22"/>
          <w:lang w:val="x-none"/>
        </w:rPr>
        <w:t xml:space="preserve">DL PRS or measurement </w:t>
      </w:r>
      <w:r w:rsidR="00963938">
        <w:rPr>
          <w:rFonts w:ascii="Times New Roman" w:hAnsi="Times New Roman" w:cs="Times New Roman"/>
          <w:sz w:val="22"/>
          <w:lang w:val="x-none"/>
        </w:rPr>
        <w:t>configuration</w:t>
      </w:r>
      <w:r w:rsidR="007E72D9">
        <w:rPr>
          <w:rFonts w:ascii="Times New Roman" w:hAnsi="Times New Roman" w:cs="Times New Roman"/>
          <w:sz w:val="22"/>
          <w:lang w:val="x-none"/>
        </w:rPr>
        <w:t xml:space="preserve"> </w:t>
      </w:r>
      <w:r w:rsidR="00780A08">
        <w:rPr>
          <w:rFonts w:ascii="Times New Roman" w:hAnsi="Times New Roman" w:cs="Times New Roman"/>
          <w:sz w:val="22"/>
          <w:lang w:val="x-none"/>
        </w:rPr>
        <w:t xml:space="preserve">of </w:t>
      </w:r>
      <w:r w:rsidR="00963938">
        <w:rPr>
          <w:rFonts w:ascii="Times New Roman" w:hAnsi="Times New Roman" w:cs="Times New Roman"/>
          <w:sz w:val="22"/>
          <w:lang w:val="x-none"/>
        </w:rPr>
        <w:t>RRC_IDLE is allocated to the UE in RRC_CONNECTED state, when the UE turns to RRC_IDLE state, the context related to positioning should be reserved. Or, more directly, DL PRS and measurement configuration is configured to UE</w:t>
      </w:r>
      <w:r w:rsidR="00104590">
        <w:rPr>
          <w:rFonts w:ascii="Times New Roman" w:hAnsi="Times New Roman" w:cs="Times New Roman"/>
          <w:sz w:val="22"/>
          <w:lang w:val="x-none"/>
        </w:rPr>
        <w:t xml:space="preserve"> in RRC_IDLE state</w:t>
      </w:r>
      <w:r w:rsidR="00963938">
        <w:rPr>
          <w:rFonts w:ascii="Times New Roman" w:hAnsi="Times New Roman" w:cs="Times New Roman"/>
          <w:sz w:val="22"/>
          <w:lang w:val="x-none"/>
        </w:rPr>
        <w:t xml:space="preserve"> by </w:t>
      </w:r>
      <w:r w:rsidR="007E72D9">
        <w:rPr>
          <w:rFonts w:ascii="Times New Roman" w:hAnsi="Times New Roman" w:cs="Times New Roman"/>
          <w:sz w:val="22"/>
          <w:lang w:val="x-none"/>
        </w:rPr>
        <w:t xml:space="preserve">RRCRelease message or </w:t>
      </w:r>
      <w:r w:rsidR="00963938">
        <w:rPr>
          <w:rFonts w:ascii="Times New Roman" w:hAnsi="Times New Roman" w:cs="Times New Roman"/>
          <w:sz w:val="22"/>
          <w:lang w:val="x-none"/>
        </w:rPr>
        <w:t xml:space="preserve">system information i.e. </w:t>
      </w:r>
      <w:r w:rsidR="007E72D9">
        <w:rPr>
          <w:rFonts w:ascii="Times New Roman" w:hAnsi="Times New Roman" w:cs="Times New Roman"/>
          <w:sz w:val="22"/>
          <w:lang w:val="x-none"/>
        </w:rPr>
        <w:t>posSIB.</w:t>
      </w:r>
      <w:r w:rsidR="00963938">
        <w:rPr>
          <w:rFonts w:ascii="Times New Roman" w:hAnsi="Times New Roman" w:cs="Times New Roman"/>
          <w:sz w:val="22"/>
          <w:lang w:val="x-none"/>
        </w:rPr>
        <w:t xml:space="preserve"> </w:t>
      </w:r>
    </w:p>
    <w:p w14:paraId="21D06D0B" w14:textId="2B245713" w:rsidR="00780A08" w:rsidRDefault="007556C9" w:rsidP="00A30E39">
      <w:pPr>
        <w:spacing w:after="180"/>
        <w:rPr>
          <w:rFonts w:ascii="Times New Roman" w:hAnsi="Times New Roman" w:cs="Times New Roman"/>
          <w:b/>
          <w:sz w:val="22"/>
          <w:lang w:val="x-none"/>
        </w:rPr>
      </w:pPr>
      <w:r>
        <w:rPr>
          <w:rFonts w:ascii="Times New Roman" w:hAnsi="Times New Roman" w:cs="Times New Roman"/>
          <w:b/>
          <w:sz w:val="22"/>
          <w:lang w:val="x-none"/>
        </w:rPr>
        <w:t>Proposal</w:t>
      </w:r>
      <w:r w:rsidR="00F51D0C">
        <w:rPr>
          <w:rFonts w:ascii="Times New Roman" w:hAnsi="Times New Roman" w:cs="Times New Roman"/>
          <w:b/>
          <w:sz w:val="22"/>
          <w:lang w:val="x-none"/>
        </w:rPr>
        <w:t xml:space="preserve"> </w:t>
      </w:r>
      <w:r w:rsidR="003A4853">
        <w:rPr>
          <w:rFonts w:ascii="Times New Roman" w:hAnsi="Times New Roman" w:cs="Times New Roman"/>
          <w:b/>
          <w:sz w:val="22"/>
          <w:lang w:val="x-none"/>
        </w:rPr>
        <w:t>3</w:t>
      </w:r>
      <w:r w:rsidR="00F51D0C" w:rsidRPr="00A30E39">
        <w:rPr>
          <w:rFonts w:ascii="Times New Roman" w:hAnsi="Times New Roman" w:cs="Times New Roman"/>
          <w:b/>
          <w:sz w:val="22"/>
          <w:lang w:val="x-none"/>
        </w:rPr>
        <w:t xml:space="preserve">: </w:t>
      </w:r>
      <w:r w:rsidR="00780A08">
        <w:rPr>
          <w:rFonts w:ascii="Times New Roman" w:hAnsi="Times New Roman" w:cs="Times New Roman"/>
          <w:b/>
          <w:sz w:val="22"/>
          <w:lang w:val="x-none"/>
        </w:rPr>
        <w:t xml:space="preserve">In order to enable positioning measurement in RRC_IDLE state, there are two </w:t>
      </w:r>
      <w:r w:rsidR="00B212CB">
        <w:rPr>
          <w:rFonts w:ascii="Times New Roman" w:hAnsi="Times New Roman" w:cs="Times New Roman"/>
          <w:b/>
          <w:sz w:val="22"/>
          <w:lang w:val="x-none"/>
        </w:rPr>
        <w:t xml:space="preserve">possible </w:t>
      </w:r>
      <w:r w:rsidR="00104590">
        <w:rPr>
          <w:rFonts w:ascii="Times New Roman" w:hAnsi="Times New Roman" w:cs="Times New Roman"/>
          <w:b/>
          <w:sz w:val="22"/>
          <w:lang w:val="x-none"/>
        </w:rPr>
        <w:t>solutions</w:t>
      </w:r>
      <w:r w:rsidR="00780A08">
        <w:rPr>
          <w:rFonts w:ascii="Times New Roman" w:hAnsi="Times New Roman" w:cs="Times New Roman"/>
          <w:b/>
          <w:sz w:val="22"/>
          <w:lang w:val="x-none"/>
        </w:rPr>
        <w:t>:</w:t>
      </w:r>
    </w:p>
    <w:p w14:paraId="443A2BBA" w14:textId="35E9B882" w:rsidR="00F51D0C" w:rsidRDefault="00780A08" w:rsidP="00A30E39">
      <w:pPr>
        <w:pStyle w:val="a7"/>
        <w:numPr>
          <w:ilvl w:val="0"/>
          <w:numId w:val="37"/>
        </w:numPr>
        <w:spacing w:after="180"/>
        <w:rPr>
          <w:rFonts w:ascii="Times New Roman" w:eastAsiaTheme="minorEastAsia" w:hAnsi="Times New Roman"/>
          <w:b/>
          <w:kern w:val="2"/>
          <w:sz w:val="22"/>
          <w:szCs w:val="22"/>
          <w:lang w:val="x-none"/>
        </w:rPr>
      </w:pPr>
      <w:r>
        <w:rPr>
          <w:rFonts w:ascii="Times New Roman" w:eastAsiaTheme="minorEastAsia" w:hAnsi="Times New Roman"/>
          <w:b/>
          <w:kern w:val="2"/>
          <w:sz w:val="22"/>
          <w:szCs w:val="22"/>
          <w:lang w:val="x-none"/>
        </w:rPr>
        <w:t xml:space="preserve">Alt1: </w:t>
      </w:r>
      <w:r w:rsidR="007556C9" w:rsidRPr="00A30E39">
        <w:rPr>
          <w:rFonts w:ascii="Times New Roman" w:eastAsiaTheme="minorEastAsia" w:hAnsi="Times New Roman"/>
          <w:b/>
          <w:kern w:val="2"/>
          <w:sz w:val="22"/>
          <w:szCs w:val="22"/>
          <w:lang w:val="x-none"/>
        </w:rPr>
        <w:t>P</w:t>
      </w:r>
      <w:r w:rsidR="001777D2" w:rsidRPr="00A30E39">
        <w:rPr>
          <w:rFonts w:ascii="Times New Roman" w:eastAsiaTheme="minorEastAsia" w:hAnsi="Times New Roman"/>
          <w:b/>
          <w:kern w:val="2"/>
          <w:sz w:val="22"/>
          <w:szCs w:val="22"/>
          <w:lang w:val="x-none"/>
        </w:rPr>
        <w:t>ositioning related context</w:t>
      </w:r>
      <w:r w:rsidR="001777D2" w:rsidRPr="00A30E39">
        <w:rPr>
          <w:rFonts w:ascii="Times New Roman" w:eastAsiaTheme="minorEastAsia" w:hAnsi="Times New Roman" w:hint="eastAsia"/>
          <w:b/>
          <w:kern w:val="2"/>
          <w:sz w:val="22"/>
          <w:szCs w:val="22"/>
          <w:lang w:val="x-none"/>
        </w:rPr>
        <w:t xml:space="preserve"> </w:t>
      </w:r>
      <w:r w:rsidR="001777D2" w:rsidRPr="00A30E39">
        <w:rPr>
          <w:rFonts w:ascii="Times New Roman" w:eastAsiaTheme="minorEastAsia" w:hAnsi="Times New Roman"/>
          <w:b/>
          <w:kern w:val="2"/>
          <w:sz w:val="22"/>
          <w:szCs w:val="22"/>
          <w:lang w:val="x-none"/>
        </w:rPr>
        <w:t>should be reserved</w:t>
      </w:r>
      <w:r w:rsidRPr="00A30E39">
        <w:rPr>
          <w:rFonts w:ascii="Times New Roman" w:eastAsiaTheme="minorEastAsia" w:hAnsi="Times New Roman"/>
          <w:b/>
          <w:kern w:val="2"/>
          <w:sz w:val="22"/>
          <w:szCs w:val="22"/>
          <w:lang w:val="x-none"/>
        </w:rPr>
        <w:t xml:space="preserve"> when UE turns to RRC_IDLE state, if DL PRS or measurement configuration of RRC_IDLE is </w:t>
      </w:r>
      <w:r w:rsidR="00357E2E" w:rsidRPr="00A30E39">
        <w:rPr>
          <w:rFonts w:ascii="Times New Roman" w:eastAsiaTheme="minorEastAsia" w:hAnsi="Times New Roman"/>
          <w:b/>
          <w:kern w:val="2"/>
          <w:sz w:val="22"/>
          <w:szCs w:val="22"/>
          <w:lang w:val="x-none"/>
        </w:rPr>
        <w:t>configured</w:t>
      </w:r>
      <w:r w:rsidRPr="00A30E39">
        <w:rPr>
          <w:rFonts w:ascii="Times New Roman" w:eastAsiaTheme="minorEastAsia" w:hAnsi="Times New Roman"/>
          <w:b/>
          <w:kern w:val="2"/>
          <w:sz w:val="22"/>
          <w:szCs w:val="22"/>
          <w:lang w:val="x-none"/>
        </w:rPr>
        <w:t xml:space="preserve"> to UE in RRC_CONNECTED state</w:t>
      </w:r>
      <w:r w:rsidR="000E7366" w:rsidRPr="00A30E39">
        <w:rPr>
          <w:rFonts w:ascii="Times New Roman" w:eastAsiaTheme="minorEastAsia" w:hAnsi="Times New Roman"/>
          <w:b/>
          <w:kern w:val="2"/>
          <w:sz w:val="22"/>
          <w:szCs w:val="22"/>
          <w:lang w:val="x-none"/>
        </w:rPr>
        <w:t>.</w:t>
      </w:r>
      <w:r w:rsidR="00B52C99" w:rsidRPr="00A30E39">
        <w:rPr>
          <w:rFonts w:ascii="Times New Roman" w:eastAsiaTheme="minorEastAsia" w:hAnsi="Times New Roman"/>
          <w:b/>
          <w:kern w:val="2"/>
          <w:sz w:val="22"/>
          <w:szCs w:val="22"/>
          <w:lang w:val="x-none"/>
        </w:rPr>
        <w:t xml:space="preserve"> </w:t>
      </w:r>
    </w:p>
    <w:p w14:paraId="11FC1F7F" w14:textId="68031056" w:rsidR="00780A08" w:rsidRPr="00A30E39" w:rsidRDefault="00780A08" w:rsidP="00A30E39">
      <w:pPr>
        <w:pStyle w:val="a7"/>
        <w:numPr>
          <w:ilvl w:val="0"/>
          <w:numId w:val="37"/>
        </w:numPr>
        <w:spacing w:after="180"/>
        <w:rPr>
          <w:rFonts w:ascii="Times New Roman" w:eastAsiaTheme="minorEastAsia" w:hAnsi="Times New Roman"/>
          <w:b/>
          <w:kern w:val="2"/>
          <w:sz w:val="22"/>
          <w:szCs w:val="22"/>
          <w:lang w:val="x-none"/>
        </w:rPr>
      </w:pPr>
      <w:r>
        <w:rPr>
          <w:rFonts w:ascii="Times New Roman" w:eastAsiaTheme="minorEastAsia" w:hAnsi="Times New Roman"/>
          <w:b/>
          <w:kern w:val="2"/>
          <w:sz w:val="22"/>
          <w:szCs w:val="22"/>
          <w:lang w:val="x-none"/>
        </w:rPr>
        <w:t xml:space="preserve">Alt2: </w:t>
      </w:r>
      <w:r w:rsidRPr="00A30E39">
        <w:rPr>
          <w:rFonts w:ascii="Times New Roman" w:eastAsiaTheme="minorEastAsia" w:hAnsi="Times New Roman"/>
          <w:b/>
          <w:kern w:val="2"/>
          <w:sz w:val="22"/>
          <w:szCs w:val="22"/>
          <w:lang w:val="x-none"/>
        </w:rPr>
        <w:t>DL PRS and measure</w:t>
      </w:r>
      <w:r w:rsidR="00736201">
        <w:rPr>
          <w:rFonts w:ascii="Times New Roman" w:eastAsiaTheme="minorEastAsia" w:hAnsi="Times New Roman"/>
          <w:b/>
          <w:kern w:val="2"/>
          <w:sz w:val="22"/>
          <w:szCs w:val="22"/>
          <w:lang w:val="x-none"/>
        </w:rPr>
        <w:t>ment configuration is sent</w:t>
      </w:r>
      <w:r w:rsidRPr="00A30E39">
        <w:rPr>
          <w:rFonts w:ascii="Times New Roman" w:eastAsiaTheme="minorEastAsia" w:hAnsi="Times New Roman"/>
          <w:b/>
          <w:kern w:val="2"/>
          <w:sz w:val="22"/>
          <w:szCs w:val="22"/>
          <w:lang w:val="x-none"/>
        </w:rPr>
        <w:t xml:space="preserve"> to UE </w:t>
      </w:r>
      <w:r w:rsidR="00104590">
        <w:rPr>
          <w:rFonts w:ascii="Times New Roman" w:eastAsiaTheme="minorEastAsia" w:hAnsi="Times New Roman"/>
          <w:b/>
          <w:kern w:val="2"/>
          <w:sz w:val="22"/>
          <w:szCs w:val="22"/>
          <w:lang w:val="x-none"/>
        </w:rPr>
        <w:t xml:space="preserve">in RRC_IDLE state </w:t>
      </w:r>
      <w:r w:rsidRPr="00A30E39">
        <w:rPr>
          <w:rFonts w:ascii="Times New Roman" w:eastAsiaTheme="minorEastAsia" w:hAnsi="Times New Roman"/>
          <w:b/>
          <w:kern w:val="2"/>
          <w:sz w:val="22"/>
          <w:szCs w:val="22"/>
          <w:lang w:val="x-none"/>
        </w:rPr>
        <w:t>by RRCRelease message or system information i.e. posSIB</w:t>
      </w:r>
      <w:r>
        <w:rPr>
          <w:rFonts w:ascii="Times New Roman" w:eastAsiaTheme="minorEastAsia" w:hAnsi="Times New Roman"/>
          <w:b/>
          <w:kern w:val="2"/>
          <w:sz w:val="22"/>
          <w:szCs w:val="22"/>
          <w:lang w:val="x-none"/>
        </w:rPr>
        <w:t>.</w:t>
      </w:r>
    </w:p>
    <w:p w14:paraId="4B86F721" w14:textId="0F80DA61" w:rsidR="00B52C99" w:rsidRPr="00A30E39" w:rsidRDefault="00B52C99" w:rsidP="00F51D0C">
      <w:pPr>
        <w:spacing w:after="180"/>
        <w:rPr>
          <w:rFonts w:ascii="Times New Roman" w:hAnsi="Times New Roman" w:cs="Times New Roman"/>
          <w:sz w:val="22"/>
          <w:lang w:val="x-none"/>
        </w:rPr>
      </w:pPr>
      <w:r w:rsidRPr="00A30E39">
        <w:rPr>
          <w:rFonts w:ascii="Times New Roman" w:hAnsi="Times New Roman" w:cs="Times New Roman"/>
          <w:sz w:val="22"/>
          <w:lang w:val="x-none"/>
        </w:rPr>
        <w:t>And in order to AMF can aware of positioning measurement results</w:t>
      </w:r>
      <w:r w:rsidR="00B10860">
        <w:rPr>
          <w:rFonts w:ascii="Times New Roman" w:hAnsi="Times New Roman" w:cs="Times New Roman"/>
          <w:sz w:val="22"/>
          <w:lang w:val="x-none"/>
        </w:rPr>
        <w:t xml:space="preserve"> in RRC_IDLE state</w:t>
      </w:r>
      <w:r w:rsidRPr="00A30E39">
        <w:rPr>
          <w:rFonts w:ascii="Times New Roman" w:hAnsi="Times New Roman" w:cs="Times New Roman"/>
          <w:sz w:val="22"/>
          <w:lang w:val="x-none"/>
        </w:rPr>
        <w:t xml:space="preserve"> to associated with which LMF, positioning session, UE should report the measurement</w:t>
      </w:r>
      <w:r w:rsidR="00780A08">
        <w:rPr>
          <w:rFonts w:ascii="Times New Roman" w:hAnsi="Times New Roman" w:cs="Times New Roman"/>
          <w:sz w:val="22"/>
          <w:lang w:val="x-none"/>
        </w:rPr>
        <w:t xml:space="preserve"> results</w:t>
      </w:r>
      <w:r w:rsidRPr="00A30E39">
        <w:rPr>
          <w:rFonts w:ascii="Times New Roman" w:hAnsi="Times New Roman" w:cs="Times New Roman"/>
          <w:sz w:val="22"/>
          <w:lang w:val="x-none"/>
        </w:rPr>
        <w:t xml:space="preserve"> in RRC_IDLE state together with an associated identifier. The associated identifier </w:t>
      </w:r>
      <w:r>
        <w:rPr>
          <w:rFonts w:ascii="Times New Roman" w:hAnsi="Times New Roman" w:cs="Times New Roman"/>
          <w:sz w:val="22"/>
          <w:lang w:val="x-none"/>
        </w:rPr>
        <w:t xml:space="preserve">is mainly to </w:t>
      </w:r>
      <w:r w:rsidR="004878C7">
        <w:rPr>
          <w:rFonts w:ascii="Times New Roman" w:hAnsi="Times New Roman" w:cs="Times New Roman"/>
          <w:sz w:val="22"/>
          <w:lang w:val="x-none"/>
        </w:rPr>
        <w:t>associate</w:t>
      </w:r>
      <w:r w:rsidR="00780A08">
        <w:rPr>
          <w:rFonts w:ascii="Times New Roman" w:hAnsi="Times New Roman" w:cs="Times New Roman"/>
          <w:sz w:val="22"/>
          <w:lang w:val="x-none"/>
        </w:rPr>
        <w:t xml:space="preserve"> the measurement results </w:t>
      </w:r>
      <w:r w:rsidR="00B10860">
        <w:rPr>
          <w:rFonts w:ascii="Times New Roman" w:hAnsi="Times New Roman" w:cs="Times New Roman"/>
          <w:sz w:val="22"/>
          <w:lang w:val="x-none"/>
        </w:rPr>
        <w:t>in RRC_IDLE state</w:t>
      </w:r>
      <w:r w:rsidR="00B10860" w:rsidRPr="00EC6935">
        <w:rPr>
          <w:rFonts w:ascii="Times New Roman" w:hAnsi="Times New Roman" w:cs="Times New Roman"/>
          <w:sz w:val="22"/>
          <w:lang w:val="x-none"/>
        </w:rPr>
        <w:t xml:space="preserve"> </w:t>
      </w:r>
      <w:r w:rsidR="00780A08">
        <w:rPr>
          <w:rFonts w:ascii="Times New Roman" w:hAnsi="Times New Roman" w:cs="Times New Roman"/>
          <w:sz w:val="22"/>
          <w:lang w:val="x-none"/>
        </w:rPr>
        <w:t xml:space="preserve">with the specific positioning session, LMF, GMLC or </w:t>
      </w:r>
      <w:r w:rsidR="008C3CCA">
        <w:rPr>
          <w:rFonts w:ascii="Times New Roman" w:hAnsi="Times New Roman" w:cs="Times New Roman"/>
          <w:sz w:val="22"/>
          <w:lang w:val="x-none"/>
        </w:rPr>
        <w:t>LCS client.</w:t>
      </w:r>
      <w:r w:rsidR="00B10860">
        <w:rPr>
          <w:rFonts w:ascii="Times New Roman" w:hAnsi="Times New Roman" w:cs="Times New Roman"/>
          <w:sz w:val="22"/>
          <w:lang w:val="x-none"/>
        </w:rPr>
        <w:t xml:space="preserve"> And this associated identifier can be </w:t>
      </w:r>
      <w:r w:rsidR="001504F8">
        <w:rPr>
          <w:rFonts w:ascii="Times New Roman" w:hAnsi="Times New Roman" w:cs="Times New Roman"/>
          <w:sz w:val="22"/>
          <w:lang w:val="x-none"/>
        </w:rPr>
        <w:t>allocated</w:t>
      </w:r>
      <w:r w:rsidR="00B10860">
        <w:rPr>
          <w:rFonts w:ascii="Times New Roman" w:hAnsi="Times New Roman" w:cs="Times New Roman"/>
          <w:sz w:val="22"/>
          <w:lang w:val="x-none"/>
        </w:rPr>
        <w:t xml:space="preserve"> by CN.</w:t>
      </w:r>
      <w:r w:rsidR="001504F8">
        <w:rPr>
          <w:rFonts w:ascii="Times New Roman" w:hAnsi="Times New Roman" w:cs="Times New Roman"/>
          <w:sz w:val="22"/>
          <w:lang w:val="x-none"/>
        </w:rPr>
        <w:t xml:space="preserve"> Obtaining associated identifier </w:t>
      </w:r>
      <w:r w:rsidR="00930ADB">
        <w:rPr>
          <w:rFonts w:ascii="Times New Roman" w:hAnsi="Times New Roman" w:cs="Times New Roman"/>
          <w:sz w:val="22"/>
          <w:lang w:val="x-none"/>
        </w:rPr>
        <w:t>may be</w:t>
      </w:r>
      <w:r w:rsidR="001504F8">
        <w:rPr>
          <w:rFonts w:ascii="Times New Roman" w:hAnsi="Times New Roman" w:cs="Times New Roman"/>
          <w:sz w:val="22"/>
          <w:lang w:val="x-none"/>
        </w:rPr>
        <w:t xml:space="preserve"> in the SA2 scope. We can wait for SA2 progress.</w:t>
      </w:r>
    </w:p>
    <w:p w14:paraId="66EBB43C" w14:textId="14281897" w:rsidR="00F51D0C" w:rsidRPr="00A30E39" w:rsidRDefault="004878C7" w:rsidP="00A30E39">
      <w:pPr>
        <w:spacing w:after="180"/>
        <w:rPr>
          <w:rFonts w:ascii="Times New Roman" w:hAnsi="Times New Roman" w:cs="Times New Roman"/>
          <w:sz w:val="22"/>
          <w:lang w:val="x-none"/>
        </w:rPr>
      </w:pPr>
      <w:r w:rsidRPr="00A30E39">
        <w:rPr>
          <w:rFonts w:ascii="Times New Roman" w:hAnsi="Times New Roman" w:cs="Times New Roman"/>
          <w:b/>
          <w:sz w:val="22"/>
          <w:lang w:val="x-none"/>
        </w:rPr>
        <w:t xml:space="preserve">Proposal </w:t>
      </w:r>
      <w:r w:rsidR="003A4853">
        <w:rPr>
          <w:rFonts w:ascii="Times New Roman" w:hAnsi="Times New Roman" w:cs="Times New Roman"/>
          <w:b/>
          <w:sz w:val="22"/>
          <w:lang w:val="x-none"/>
        </w:rPr>
        <w:t>4</w:t>
      </w:r>
      <w:r w:rsidRPr="00A30E39">
        <w:rPr>
          <w:rFonts w:ascii="Times New Roman" w:hAnsi="Times New Roman" w:cs="Times New Roman" w:hint="eastAsia"/>
          <w:b/>
          <w:sz w:val="22"/>
          <w:lang w:val="x-none"/>
        </w:rPr>
        <w:t>：</w:t>
      </w:r>
      <w:r>
        <w:rPr>
          <w:rFonts w:ascii="Times New Roman" w:hAnsi="Times New Roman" w:cs="Times New Roman" w:hint="eastAsia"/>
          <w:b/>
          <w:sz w:val="22"/>
          <w:lang w:val="x-none"/>
        </w:rPr>
        <w:t>U</w:t>
      </w:r>
      <w:r>
        <w:rPr>
          <w:rFonts w:ascii="Times New Roman" w:hAnsi="Times New Roman" w:cs="Times New Roman"/>
          <w:b/>
          <w:sz w:val="22"/>
          <w:lang w:val="x-none"/>
        </w:rPr>
        <w:t xml:space="preserve">E </w:t>
      </w:r>
      <w:r w:rsidR="00560408">
        <w:rPr>
          <w:rFonts w:ascii="Times New Roman" w:hAnsi="Times New Roman" w:cs="Times New Roman"/>
          <w:b/>
          <w:sz w:val="22"/>
          <w:lang w:val="x-none"/>
        </w:rPr>
        <w:t xml:space="preserve">in RRC connected state </w:t>
      </w:r>
      <w:r>
        <w:rPr>
          <w:rFonts w:ascii="Times New Roman" w:hAnsi="Times New Roman" w:cs="Times New Roman"/>
          <w:b/>
          <w:sz w:val="22"/>
          <w:lang w:val="x-none"/>
        </w:rPr>
        <w:t>should report positioning measurement results in RRC_IDLE state together with an associated identifier.</w:t>
      </w:r>
    </w:p>
    <w:p w14:paraId="5E2F909A" w14:textId="32CACDB5" w:rsidR="00603681" w:rsidRPr="000A7467" w:rsidRDefault="0086300D" w:rsidP="003348EF">
      <w:pPr>
        <w:pStyle w:val="1"/>
        <w:overflowPunct/>
        <w:autoSpaceDE/>
        <w:autoSpaceDN/>
        <w:adjustRightInd/>
        <w:spacing w:before="0"/>
        <w:textAlignment w:val="auto"/>
        <w:rPr>
          <w:rFonts w:ascii="Times New Roman" w:hAnsi="Times New Roman" w:cs="Times New Roman"/>
        </w:rPr>
      </w:pPr>
      <w:bookmarkStart w:id="4" w:name="_Ref528871418"/>
      <w:r>
        <w:rPr>
          <w:rFonts w:ascii="Times New Roman" w:hAnsi="Times New Roman" w:cs="Times New Roman"/>
        </w:rPr>
        <w:t xml:space="preserve">3 </w:t>
      </w:r>
      <w:r w:rsidR="00603681" w:rsidRPr="000A7467">
        <w:rPr>
          <w:rFonts w:ascii="Times New Roman" w:hAnsi="Times New Roman" w:cs="Times New Roman"/>
        </w:rPr>
        <w:t>Conclusions</w:t>
      </w:r>
      <w:bookmarkEnd w:id="4"/>
    </w:p>
    <w:p w14:paraId="61CB577C" w14:textId="0652383F" w:rsidR="00603681" w:rsidRPr="000A7467" w:rsidRDefault="00603681" w:rsidP="003348EF">
      <w:pPr>
        <w:spacing w:after="180"/>
        <w:jc w:val="left"/>
        <w:rPr>
          <w:rFonts w:ascii="Times New Roman" w:hAnsi="Times New Roman" w:cs="Times New Roman"/>
        </w:rPr>
      </w:pPr>
      <w:r w:rsidRPr="000A7467">
        <w:rPr>
          <w:rFonts w:ascii="Times New Roman" w:hAnsi="Times New Roman" w:cs="Times New Roman"/>
        </w:rPr>
        <w:t xml:space="preserve">In this contribution, </w:t>
      </w:r>
      <w:r w:rsidR="00217075" w:rsidRPr="000A7467">
        <w:rPr>
          <w:rFonts w:ascii="Times New Roman" w:hAnsi="Times New Roman" w:cs="Times New Roman"/>
        </w:rPr>
        <w:t>we discuss the positioning enhancements of Rel-1</w:t>
      </w:r>
      <w:r w:rsidR="0063134D" w:rsidRPr="000A7467">
        <w:rPr>
          <w:rFonts w:ascii="Times New Roman" w:hAnsi="Times New Roman" w:cs="Times New Roman"/>
        </w:rPr>
        <w:t>8</w:t>
      </w:r>
      <w:r w:rsidR="00217075" w:rsidRPr="000A7467">
        <w:rPr>
          <w:rFonts w:ascii="Times New Roman" w:hAnsi="Times New Roman" w:cs="Times New Roman"/>
        </w:rPr>
        <w:t xml:space="preserve"> positioning </w:t>
      </w:r>
      <w:r w:rsidR="0063134D" w:rsidRPr="000A7467">
        <w:rPr>
          <w:rFonts w:ascii="Times New Roman" w:hAnsi="Times New Roman" w:cs="Times New Roman"/>
        </w:rPr>
        <w:t xml:space="preserve">integrity </w:t>
      </w:r>
      <w:r w:rsidR="00217075" w:rsidRPr="000A7467">
        <w:rPr>
          <w:rFonts w:ascii="Times New Roman" w:hAnsi="Times New Roman" w:cs="Times New Roman"/>
        </w:rPr>
        <w:t>techniques</w:t>
      </w:r>
      <w:r w:rsidRPr="000A7467">
        <w:rPr>
          <w:rFonts w:ascii="Times New Roman" w:hAnsi="Times New Roman" w:cs="Times New Roman"/>
        </w:rPr>
        <w:t xml:space="preserve">. </w:t>
      </w:r>
      <w:r w:rsidR="00122EB0" w:rsidRPr="000A7467">
        <w:rPr>
          <w:rFonts w:ascii="Times New Roman" w:hAnsi="Times New Roman" w:cs="Times New Roman"/>
        </w:rPr>
        <w:t>And the p</w:t>
      </w:r>
      <w:r w:rsidRPr="000A7467">
        <w:rPr>
          <w:rFonts w:ascii="Times New Roman" w:hAnsi="Times New Roman" w:cs="Times New Roman"/>
        </w:rPr>
        <w:t>roposals are given as follows:</w:t>
      </w:r>
    </w:p>
    <w:p w14:paraId="3793F2DC" w14:textId="3F40F2E2" w:rsidR="00AB755D" w:rsidRDefault="00AB755D" w:rsidP="00AB755D">
      <w:pPr>
        <w:tabs>
          <w:tab w:val="left" w:pos="3090"/>
        </w:tabs>
        <w:spacing w:after="180"/>
        <w:rPr>
          <w:rFonts w:ascii="Times New Roman" w:hAnsi="Times New Roman" w:cs="Times New Roman"/>
          <w:b/>
          <w:sz w:val="22"/>
          <w:lang w:val="x-none"/>
        </w:rPr>
      </w:pPr>
      <w:r>
        <w:rPr>
          <w:rFonts w:ascii="Times New Roman" w:hAnsi="Times New Roman" w:cs="Times New Roman"/>
          <w:b/>
          <w:sz w:val="22"/>
          <w:lang w:val="x-none"/>
        </w:rPr>
        <w:t>Proposal 1: To determine the SRS configuration with validity area mechanism, a dedicated SRS configuration can associat</w:t>
      </w:r>
      <w:r w:rsidR="00710D93">
        <w:rPr>
          <w:rFonts w:ascii="Times New Roman" w:hAnsi="Times New Roman" w:cs="Times New Roman"/>
          <w:b/>
          <w:sz w:val="22"/>
          <w:lang w:val="x-none"/>
        </w:rPr>
        <w:t>e</w:t>
      </w:r>
      <w:r>
        <w:rPr>
          <w:rFonts w:ascii="Times New Roman" w:hAnsi="Times New Roman" w:cs="Times New Roman"/>
          <w:b/>
          <w:sz w:val="22"/>
          <w:lang w:val="x-none"/>
        </w:rPr>
        <w:t xml:space="preserve"> with a cell.</w:t>
      </w:r>
    </w:p>
    <w:p w14:paraId="067A05C8" w14:textId="353362E0" w:rsidR="00AB755D" w:rsidRDefault="00AB755D" w:rsidP="00AB755D">
      <w:pPr>
        <w:tabs>
          <w:tab w:val="left" w:pos="3090"/>
        </w:tabs>
        <w:spacing w:after="180"/>
        <w:rPr>
          <w:rFonts w:ascii="Times New Roman" w:hAnsi="Times New Roman" w:cs="Times New Roman"/>
          <w:b/>
          <w:sz w:val="22"/>
          <w:lang w:val="x-none"/>
        </w:rPr>
      </w:pPr>
      <w:r w:rsidRPr="00C15BAB">
        <w:rPr>
          <w:rFonts w:ascii="Times New Roman" w:hAnsi="Times New Roman" w:cs="Times New Roman" w:hint="eastAsia"/>
          <w:b/>
          <w:sz w:val="22"/>
          <w:lang w:val="x-none"/>
        </w:rPr>
        <w:t>Proposal 2</w:t>
      </w:r>
      <w:r w:rsidRPr="00C15BAB">
        <w:rPr>
          <w:rFonts w:ascii="Times New Roman" w:hAnsi="Times New Roman" w:cs="Times New Roman" w:hint="eastAsia"/>
          <w:b/>
          <w:sz w:val="22"/>
          <w:lang w:val="x-none"/>
        </w:rPr>
        <w:t>：</w:t>
      </w:r>
      <w:r w:rsidRPr="00C15BAB">
        <w:rPr>
          <w:rFonts w:ascii="Times New Roman" w:hAnsi="Times New Roman" w:cs="Times New Roman" w:hint="eastAsia"/>
          <w:b/>
          <w:sz w:val="22"/>
          <w:lang w:val="x-none"/>
        </w:rPr>
        <w:t>Send LS to RAN3 regarding SRS validity area mechanism, considering dedicated SRS configuration associating with a cell.</w:t>
      </w:r>
    </w:p>
    <w:p w14:paraId="221D3EC2" w14:textId="77777777" w:rsidR="00B602B3" w:rsidRDefault="00B602B3" w:rsidP="00B602B3">
      <w:pPr>
        <w:spacing w:after="180"/>
        <w:rPr>
          <w:rFonts w:ascii="Times New Roman" w:hAnsi="Times New Roman" w:cs="Times New Roman"/>
          <w:b/>
          <w:sz w:val="22"/>
          <w:lang w:val="x-none"/>
        </w:rPr>
      </w:pPr>
      <w:r>
        <w:rPr>
          <w:rFonts w:ascii="Times New Roman" w:hAnsi="Times New Roman" w:cs="Times New Roman"/>
          <w:b/>
          <w:sz w:val="22"/>
          <w:lang w:val="x-none"/>
        </w:rPr>
        <w:t>Proposal 3</w:t>
      </w:r>
      <w:r w:rsidRPr="00A30E39">
        <w:rPr>
          <w:rFonts w:ascii="Times New Roman" w:hAnsi="Times New Roman" w:cs="Times New Roman"/>
          <w:b/>
          <w:sz w:val="22"/>
          <w:lang w:val="x-none"/>
        </w:rPr>
        <w:t xml:space="preserve">: </w:t>
      </w:r>
      <w:r>
        <w:rPr>
          <w:rFonts w:ascii="Times New Roman" w:hAnsi="Times New Roman" w:cs="Times New Roman"/>
          <w:b/>
          <w:sz w:val="22"/>
          <w:lang w:val="x-none"/>
        </w:rPr>
        <w:t>In order to enable positioning measurement in RRC_IDLE state, there are two possible solutions:</w:t>
      </w:r>
    </w:p>
    <w:p w14:paraId="56FD4E93" w14:textId="77777777" w:rsidR="00B602B3" w:rsidRDefault="00B602B3" w:rsidP="00B602B3">
      <w:pPr>
        <w:pStyle w:val="a7"/>
        <w:numPr>
          <w:ilvl w:val="0"/>
          <w:numId w:val="37"/>
        </w:numPr>
        <w:spacing w:after="180"/>
        <w:rPr>
          <w:rFonts w:ascii="Times New Roman" w:eastAsiaTheme="minorEastAsia" w:hAnsi="Times New Roman"/>
          <w:b/>
          <w:kern w:val="2"/>
          <w:sz w:val="22"/>
          <w:szCs w:val="22"/>
          <w:lang w:val="x-none"/>
        </w:rPr>
      </w:pPr>
      <w:r>
        <w:rPr>
          <w:rFonts w:ascii="Times New Roman" w:eastAsiaTheme="minorEastAsia" w:hAnsi="Times New Roman"/>
          <w:b/>
          <w:kern w:val="2"/>
          <w:sz w:val="22"/>
          <w:szCs w:val="22"/>
          <w:lang w:val="x-none"/>
        </w:rPr>
        <w:t xml:space="preserve">Alt1: </w:t>
      </w:r>
      <w:r w:rsidRPr="00A30E39">
        <w:rPr>
          <w:rFonts w:ascii="Times New Roman" w:eastAsiaTheme="minorEastAsia" w:hAnsi="Times New Roman"/>
          <w:b/>
          <w:kern w:val="2"/>
          <w:sz w:val="22"/>
          <w:szCs w:val="22"/>
          <w:lang w:val="x-none"/>
        </w:rPr>
        <w:t>Positioning related context</w:t>
      </w:r>
      <w:r w:rsidRPr="00A30E39">
        <w:rPr>
          <w:rFonts w:ascii="Times New Roman" w:eastAsiaTheme="minorEastAsia" w:hAnsi="Times New Roman" w:hint="eastAsia"/>
          <w:b/>
          <w:kern w:val="2"/>
          <w:sz w:val="22"/>
          <w:szCs w:val="22"/>
          <w:lang w:val="x-none"/>
        </w:rPr>
        <w:t xml:space="preserve"> </w:t>
      </w:r>
      <w:r w:rsidRPr="00A30E39">
        <w:rPr>
          <w:rFonts w:ascii="Times New Roman" w:eastAsiaTheme="minorEastAsia" w:hAnsi="Times New Roman"/>
          <w:b/>
          <w:kern w:val="2"/>
          <w:sz w:val="22"/>
          <w:szCs w:val="22"/>
          <w:lang w:val="x-none"/>
        </w:rPr>
        <w:t xml:space="preserve">should be reserved when UE turns to RRC_IDLE state, if DL PRS or measurement configuration of RRC_IDLE is configured to UE in RRC_CONNECTED state. </w:t>
      </w:r>
    </w:p>
    <w:p w14:paraId="4EBC3CC9" w14:textId="77777777" w:rsidR="00B602B3" w:rsidRPr="00A30E39" w:rsidRDefault="00B602B3" w:rsidP="00B602B3">
      <w:pPr>
        <w:pStyle w:val="a7"/>
        <w:numPr>
          <w:ilvl w:val="0"/>
          <w:numId w:val="37"/>
        </w:numPr>
        <w:spacing w:after="180"/>
        <w:rPr>
          <w:rFonts w:ascii="Times New Roman" w:eastAsiaTheme="minorEastAsia" w:hAnsi="Times New Roman"/>
          <w:b/>
          <w:kern w:val="2"/>
          <w:sz w:val="22"/>
          <w:szCs w:val="22"/>
          <w:lang w:val="x-none"/>
        </w:rPr>
      </w:pPr>
      <w:r>
        <w:rPr>
          <w:rFonts w:ascii="Times New Roman" w:eastAsiaTheme="minorEastAsia" w:hAnsi="Times New Roman"/>
          <w:b/>
          <w:kern w:val="2"/>
          <w:sz w:val="22"/>
          <w:szCs w:val="22"/>
          <w:lang w:val="x-none"/>
        </w:rPr>
        <w:t xml:space="preserve">Alt2: </w:t>
      </w:r>
      <w:r w:rsidRPr="00A30E39">
        <w:rPr>
          <w:rFonts w:ascii="Times New Roman" w:eastAsiaTheme="minorEastAsia" w:hAnsi="Times New Roman"/>
          <w:b/>
          <w:kern w:val="2"/>
          <w:sz w:val="22"/>
          <w:szCs w:val="22"/>
          <w:lang w:val="x-none"/>
        </w:rPr>
        <w:t>DL PRS and measure</w:t>
      </w:r>
      <w:r>
        <w:rPr>
          <w:rFonts w:ascii="Times New Roman" w:eastAsiaTheme="minorEastAsia" w:hAnsi="Times New Roman"/>
          <w:b/>
          <w:kern w:val="2"/>
          <w:sz w:val="22"/>
          <w:szCs w:val="22"/>
          <w:lang w:val="x-none"/>
        </w:rPr>
        <w:t>ment configuration is sent</w:t>
      </w:r>
      <w:r w:rsidRPr="00A30E39">
        <w:rPr>
          <w:rFonts w:ascii="Times New Roman" w:eastAsiaTheme="minorEastAsia" w:hAnsi="Times New Roman"/>
          <w:b/>
          <w:kern w:val="2"/>
          <w:sz w:val="22"/>
          <w:szCs w:val="22"/>
          <w:lang w:val="x-none"/>
        </w:rPr>
        <w:t xml:space="preserve"> to UE </w:t>
      </w:r>
      <w:r>
        <w:rPr>
          <w:rFonts w:ascii="Times New Roman" w:eastAsiaTheme="minorEastAsia" w:hAnsi="Times New Roman"/>
          <w:b/>
          <w:kern w:val="2"/>
          <w:sz w:val="22"/>
          <w:szCs w:val="22"/>
          <w:lang w:val="x-none"/>
        </w:rPr>
        <w:t xml:space="preserve">in RRC_IDLE state </w:t>
      </w:r>
      <w:r w:rsidRPr="00A30E39">
        <w:rPr>
          <w:rFonts w:ascii="Times New Roman" w:eastAsiaTheme="minorEastAsia" w:hAnsi="Times New Roman"/>
          <w:b/>
          <w:kern w:val="2"/>
          <w:sz w:val="22"/>
          <w:szCs w:val="22"/>
          <w:lang w:val="x-none"/>
        </w:rPr>
        <w:t>by RRCRelease message or system information i.e. posSIB</w:t>
      </w:r>
      <w:r>
        <w:rPr>
          <w:rFonts w:ascii="Times New Roman" w:eastAsiaTheme="minorEastAsia" w:hAnsi="Times New Roman"/>
          <w:b/>
          <w:kern w:val="2"/>
          <w:sz w:val="22"/>
          <w:szCs w:val="22"/>
          <w:lang w:val="x-none"/>
        </w:rPr>
        <w:t>.</w:t>
      </w:r>
    </w:p>
    <w:p w14:paraId="40561AA2" w14:textId="77777777" w:rsidR="00560408" w:rsidRPr="00560408" w:rsidRDefault="00560408" w:rsidP="00560408">
      <w:pPr>
        <w:spacing w:after="180"/>
        <w:rPr>
          <w:rFonts w:ascii="Times New Roman" w:hAnsi="Times New Roman"/>
          <w:sz w:val="22"/>
          <w:lang w:val="x-none"/>
        </w:rPr>
      </w:pPr>
      <w:r w:rsidRPr="00560408">
        <w:rPr>
          <w:rFonts w:ascii="Times New Roman" w:hAnsi="Times New Roman"/>
          <w:b/>
          <w:sz w:val="22"/>
          <w:lang w:val="x-none"/>
        </w:rPr>
        <w:t>Proposal 4</w:t>
      </w:r>
      <w:r w:rsidRPr="00560408">
        <w:rPr>
          <w:rFonts w:ascii="宋体" w:eastAsia="宋体" w:hAnsi="宋体" w:cs="宋体" w:hint="eastAsia"/>
          <w:b/>
          <w:sz w:val="22"/>
          <w:lang w:val="x-none"/>
        </w:rPr>
        <w:t>：</w:t>
      </w:r>
      <w:r w:rsidRPr="00560408">
        <w:rPr>
          <w:rFonts w:ascii="Times New Roman" w:hAnsi="Times New Roman" w:hint="eastAsia"/>
          <w:b/>
          <w:sz w:val="22"/>
          <w:lang w:val="x-none"/>
        </w:rPr>
        <w:t>U</w:t>
      </w:r>
      <w:r w:rsidRPr="00560408">
        <w:rPr>
          <w:rFonts w:ascii="Times New Roman" w:hAnsi="Times New Roman"/>
          <w:b/>
          <w:sz w:val="22"/>
          <w:lang w:val="x-none"/>
        </w:rPr>
        <w:t>E in RRC connected state should report positioning measurement results in RRC_IDLE state together with an associated identifier.</w:t>
      </w:r>
      <w:bookmarkStart w:id="5" w:name="_GoBack"/>
      <w:bookmarkEnd w:id="5"/>
    </w:p>
    <w:p w14:paraId="7154552F" w14:textId="78E1563F" w:rsidR="00603681" w:rsidRDefault="0086300D" w:rsidP="003348EF">
      <w:pPr>
        <w:pStyle w:val="1"/>
        <w:spacing w:before="0"/>
        <w:rPr>
          <w:rFonts w:ascii="Times New Roman" w:hAnsi="Times New Roman" w:cs="Times New Roman"/>
        </w:rPr>
      </w:pPr>
      <w:r>
        <w:rPr>
          <w:rFonts w:ascii="Times New Roman" w:hAnsi="Times New Roman" w:cs="Times New Roman"/>
        </w:rPr>
        <w:t xml:space="preserve">4 </w:t>
      </w:r>
      <w:r w:rsidR="00603681" w:rsidRPr="000A7467">
        <w:rPr>
          <w:rFonts w:ascii="Times New Roman" w:hAnsi="Times New Roman" w:cs="Times New Roman"/>
        </w:rPr>
        <w:t>References</w:t>
      </w:r>
    </w:p>
    <w:p w14:paraId="342DA5C8" w14:textId="77777777" w:rsidR="003955F5" w:rsidRPr="00B17FFA" w:rsidRDefault="003955F5" w:rsidP="00B17FFA"/>
    <w:p w14:paraId="157606B0" w14:textId="6FEA8FA9" w:rsidR="00051E2C" w:rsidRPr="000A7467" w:rsidRDefault="00051E2C" w:rsidP="003348EF">
      <w:pPr>
        <w:pStyle w:val="af1"/>
        <w:spacing w:after="180"/>
        <w:rPr>
          <w:rFonts w:ascii="Times New Roman" w:eastAsiaTheme="minorEastAsia" w:hAnsi="Times New Roman"/>
          <w:kern w:val="2"/>
          <w:sz w:val="21"/>
          <w:szCs w:val="22"/>
          <w:lang w:eastAsia="zh-CN"/>
        </w:rPr>
      </w:pPr>
    </w:p>
    <w:p w14:paraId="512AB8F0" w14:textId="77777777" w:rsidR="00051E2C" w:rsidRPr="000A7467" w:rsidRDefault="00051E2C" w:rsidP="003348EF">
      <w:pPr>
        <w:pStyle w:val="af1"/>
        <w:spacing w:after="180"/>
        <w:rPr>
          <w:rFonts w:ascii="Times New Roman" w:eastAsiaTheme="minorEastAsia" w:hAnsi="Times New Roman"/>
          <w:kern w:val="2"/>
          <w:sz w:val="21"/>
          <w:szCs w:val="22"/>
          <w:lang w:eastAsia="zh-CN"/>
        </w:rPr>
      </w:pPr>
    </w:p>
    <w:sectPr w:rsidR="00051E2C" w:rsidRPr="000A7467">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3A8C96" w14:textId="77777777" w:rsidR="00604B97" w:rsidRDefault="00604B97">
      <w:r>
        <w:separator/>
      </w:r>
    </w:p>
  </w:endnote>
  <w:endnote w:type="continuationSeparator" w:id="0">
    <w:p w14:paraId="169D91E2" w14:textId="77777777" w:rsidR="00604B97" w:rsidRDefault="00604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宋体">
    <w:altName w:val="Sim 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等线">
    <w:altName w:val="Deng 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9C02B" w14:textId="33A5510E" w:rsidR="00780A08" w:rsidRDefault="00780A08" w:rsidP="009423B9">
    <w:pPr>
      <w:pStyle w:val="a3"/>
      <w:tabs>
        <w:tab w:val="center" w:pos="4820"/>
        <w:tab w:val="right" w:pos="9639"/>
      </w:tabs>
      <w:jc w:val="left"/>
    </w:pPr>
    <w:r>
      <w:tab/>
    </w:r>
    <w:r>
      <w:rPr>
        <w:rStyle w:val="a6"/>
        <w:rFonts w:eastAsia="等线"/>
      </w:rPr>
      <w:fldChar w:fldCharType="begin"/>
    </w:r>
    <w:r>
      <w:rPr>
        <w:rStyle w:val="a6"/>
        <w:rFonts w:eastAsia="等线"/>
      </w:rPr>
      <w:instrText xml:space="preserve"> PAGE </w:instrText>
    </w:r>
    <w:r>
      <w:rPr>
        <w:rStyle w:val="a6"/>
        <w:rFonts w:eastAsia="等线"/>
      </w:rPr>
      <w:fldChar w:fldCharType="separate"/>
    </w:r>
    <w:r w:rsidR="00604B97">
      <w:rPr>
        <w:rStyle w:val="a6"/>
        <w:rFonts w:eastAsia="等线"/>
      </w:rPr>
      <w:t>1</w:t>
    </w:r>
    <w:r>
      <w:rPr>
        <w:rStyle w:val="a6"/>
        <w:rFonts w:eastAsia="等线"/>
      </w:rPr>
      <w:fldChar w:fldCharType="end"/>
    </w:r>
    <w:r>
      <w:rPr>
        <w:rStyle w:val="a6"/>
        <w:rFonts w:eastAsia="等线"/>
      </w:rPr>
      <w:t>/</w:t>
    </w:r>
    <w:r>
      <w:rPr>
        <w:rStyle w:val="a6"/>
        <w:rFonts w:eastAsia="等线"/>
      </w:rPr>
      <w:fldChar w:fldCharType="begin"/>
    </w:r>
    <w:r>
      <w:rPr>
        <w:rStyle w:val="a6"/>
        <w:rFonts w:eastAsia="等线"/>
      </w:rPr>
      <w:instrText xml:space="preserve"> NUMPAGES </w:instrText>
    </w:r>
    <w:r>
      <w:rPr>
        <w:rStyle w:val="a6"/>
        <w:rFonts w:eastAsia="等线"/>
      </w:rPr>
      <w:fldChar w:fldCharType="separate"/>
    </w:r>
    <w:r w:rsidR="00604B97">
      <w:rPr>
        <w:rStyle w:val="a6"/>
        <w:rFonts w:eastAsia="等线"/>
      </w:rPr>
      <w:t>1</w:t>
    </w:r>
    <w:r>
      <w:rPr>
        <w:rStyle w:val="a6"/>
        <w:rFonts w:eastAsia="等线"/>
      </w:rPr>
      <w:fldChar w:fldCharType="end"/>
    </w:r>
    <w:r>
      <w:rPr>
        <w:rStyle w:val="a6"/>
        <w:rFonts w:eastAsia="等线"/>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DC9C27" w14:textId="77777777" w:rsidR="00604B97" w:rsidRDefault="00604B97">
      <w:r>
        <w:separator/>
      </w:r>
    </w:p>
  </w:footnote>
  <w:footnote w:type="continuationSeparator" w:id="0">
    <w:p w14:paraId="21417D6B" w14:textId="77777777" w:rsidR="00604B97" w:rsidRDefault="00604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D9A9A" w14:textId="77777777" w:rsidR="00780A08" w:rsidRDefault="00780A0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461603"/>
    <w:multiLevelType w:val="hybridMultilevel"/>
    <w:tmpl w:val="388A8F5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0832145E"/>
    <w:multiLevelType w:val="multilevel"/>
    <w:tmpl w:val="6AA248B2"/>
    <w:lvl w:ilvl="0">
      <w:start w:val="1"/>
      <w:numFmt w:val="bullet"/>
      <w:lvlText w:val=""/>
      <w:lvlJc w:val="left"/>
      <w:pPr>
        <w:tabs>
          <w:tab w:val="left" w:pos="720"/>
        </w:tabs>
        <w:ind w:left="720" w:hanging="720"/>
      </w:pPr>
      <w:rPr>
        <w:rFonts w:ascii="Wingdings" w:hAnsi="Wingdings" w:hint="default"/>
      </w:rPr>
    </w:lvl>
    <w:lvl w:ilvl="1">
      <w:numFmt w:val="bullet"/>
      <w:lvlText w:val="-"/>
      <w:lvlJc w:val="left"/>
      <w:pPr>
        <w:ind w:left="1080" w:hanging="360"/>
      </w:pPr>
      <w:rPr>
        <w:rFonts w:ascii="Times New Roman" w:eastAsia="MS Mincho" w:hAnsi="Times New Roman" w:cs="Times New Roman" w:hint="default"/>
      </w:rPr>
    </w:lvl>
    <w:lvl w:ilvl="2">
      <w:numFmt w:val="bullet"/>
      <w:lvlText w:val="-"/>
      <w:lvlJc w:val="left"/>
      <w:pPr>
        <w:tabs>
          <w:tab w:val="left" w:pos="2160"/>
        </w:tabs>
        <w:ind w:left="2160" w:hanging="720"/>
      </w:pPr>
      <w:rPr>
        <w:rFonts w:ascii="Times New Roman" w:eastAsia="MS Mincho" w:hAnsi="Times New Roman" w:cs="Times New Roman" w:hint="default"/>
      </w:r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 w15:restartNumberingAfterBreak="0">
    <w:nsid w:val="12CE25B6"/>
    <w:multiLevelType w:val="hybridMultilevel"/>
    <w:tmpl w:val="E9B8005C"/>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F326FE"/>
    <w:multiLevelType w:val="hybridMultilevel"/>
    <w:tmpl w:val="67522AF8"/>
    <w:lvl w:ilvl="0" w:tplc="3DCAFDE6">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694E9F"/>
    <w:multiLevelType w:val="hybridMultilevel"/>
    <w:tmpl w:val="E31A11AC"/>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207C7F0D"/>
    <w:multiLevelType w:val="hybridMultilevel"/>
    <w:tmpl w:val="BFB637E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B0E6973"/>
    <w:multiLevelType w:val="hybridMultilevel"/>
    <w:tmpl w:val="58ECC866"/>
    <w:lvl w:ilvl="0" w:tplc="ABBA9354">
      <w:start w:val="1"/>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BBB6EF4"/>
    <w:multiLevelType w:val="multilevel"/>
    <w:tmpl w:val="91C00762"/>
    <w:lvl w:ilvl="0">
      <w:start w:val="1"/>
      <w:numFmt w:val="bullet"/>
      <w:lvlText w:val=""/>
      <w:lvlJc w:val="left"/>
      <w:pPr>
        <w:tabs>
          <w:tab w:val="left" w:pos="720"/>
        </w:tabs>
        <w:ind w:left="720" w:hanging="720"/>
      </w:pPr>
      <w:rPr>
        <w:rFonts w:ascii="Symbol" w:hAnsi="Symbol" w:hint="default"/>
      </w:rPr>
    </w:lvl>
    <w:lvl w:ilvl="1">
      <w:numFmt w:val="bullet"/>
      <w:lvlText w:val="-"/>
      <w:lvlJc w:val="left"/>
      <w:pPr>
        <w:ind w:left="1080" w:hanging="360"/>
      </w:pPr>
      <w:rPr>
        <w:rFonts w:ascii="Times New Roman" w:eastAsia="MS Mincho" w:hAnsi="Times New Roman" w:cs="Times New Roman" w:hint="default"/>
      </w:rPr>
    </w:lvl>
    <w:lvl w:ilvl="2">
      <w:numFmt w:val="bullet"/>
      <w:lvlText w:val="-"/>
      <w:lvlJc w:val="left"/>
      <w:pPr>
        <w:tabs>
          <w:tab w:val="left" w:pos="2160"/>
        </w:tabs>
        <w:ind w:left="2160" w:hanging="720"/>
      </w:pPr>
      <w:rPr>
        <w:rFonts w:ascii="Times New Roman" w:eastAsia="MS Mincho" w:hAnsi="Times New Roman" w:cs="Times New Roman" w:hint="default"/>
      </w:r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1" w15:restartNumberingAfterBreak="0">
    <w:nsid w:val="32551DD0"/>
    <w:multiLevelType w:val="hybridMultilevel"/>
    <w:tmpl w:val="EDAA4ACC"/>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AD3EBD"/>
    <w:multiLevelType w:val="hybridMultilevel"/>
    <w:tmpl w:val="85FE05FE"/>
    <w:lvl w:ilvl="0" w:tplc="B5B4463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C67738C"/>
    <w:multiLevelType w:val="hybridMultilevel"/>
    <w:tmpl w:val="E8661B2E"/>
    <w:lvl w:ilvl="0" w:tplc="6CF42EC6">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21A2A4A"/>
    <w:multiLevelType w:val="hybridMultilevel"/>
    <w:tmpl w:val="3A94BEB4"/>
    <w:lvl w:ilvl="0" w:tplc="04090001">
      <w:start w:val="1"/>
      <w:numFmt w:val="bullet"/>
      <w:lvlText w:val=""/>
      <w:lvlJc w:val="left"/>
      <w:pPr>
        <w:ind w:left="1049" w:hanging="420"/>
      </w:pPr>
      <w:rPr>
        <w:rFonts w:ascii="Wingdings" w:hAnsi="Wingdings" w:hint="default"/>
      </w:rPr>
    </w:lvl>
    <w:lvl w:ilvl="1" w:tplc="04090003" w:tentative="1">
      <w:start w:val="1"/>
      <w:numFmt w:val="bullet"/>
      <w:lvlText w:val=""/>
      <w:lvlJc w:val="left"/>
      <w:pPr>
        <w:ind w:left="1469" w:hanging="420"/>
      </w:pPr>
      <w:rPr>
        <w:rFonts w:ascii="Wingdings" w:hAnsi="Wingdings" w:hint="default"/>
      </w:rPr>
    </w:lvl>
    <w:lvl w:ilvl="2" w:tplc="04090005" w:tentative="1">
      <w:start w:val="1"/>
      <w:numFmt w:val="bullet"/>
      <w:lvlText w:val=""/>
      <w:lvlJc w:val="left"/>
      <w:pPr>
        <w:ind w:left="1889" w:hanging="420"/>
      </w:pPr>
      <w:rPr>
        <w:rFonts w:ascii="Wingdings" w:hAnsi="Wingdings" w:hint="default"/>
      </w:rPr>
    </w:lvl>
    <w:lvl w:ilvl="3" w:tplc="04090001" w:tentative="1">
      <w:start w:val="1"/>
      <w:numFmt w:val="bullet"/>
      <w:lvlText w:val=""/>
      <w:lvlJc w:val="left"/>
      <w:pPr>
        <w:ind w:left="2309" w:hanging="420"/>
      </w:pPr>
      <w:rPr>
        <w:rFonts w:ascii="Wingdings" w:hAnsi="Wingdings" w:hint="default"/>
      </w:rPr>
    </w:lvl>
    <w:lvl w:ilvl="4" w:tplc="04090003" w:tentative="1">
      <w:start w:val="1"/>
      <w:numFmt w:val="bullet"/>
      <w:lvlText w:val=""/>
      <w:lvlJc w:val="left"/>
      <w:pPr>
        <w:ind w:left="2729" w:hanging="420"/>
      </w:pPr>
      <w:rPr>
        <w:rFonts w:ascii="Wingdings" w:hAnsi="Wingdings" w:hint="default"/>
      </w:rPr>
    </w:lvl>
    <w:lvl w:ilvl="5" w:tplc="04090005" w:tentative="1">
      <w:start w:val="1"/>
      <w:numFmt w:val="bullet"/>
      <w:lvlText w:val=""/>
      <w:lvlJc w:val="left"/>
      <w:pPr>
        <w:ind w:left="3149" w:hanging="420"/>
      </w:pPr>
      <w:rPr>
        <w:rFonts w:ascii="Wingdings" w:hAnsi="Wingdings" w:hint="default"/>
      </w:rPr>
    </w:lvl>
    <w:lvl w:ilvl="6" w:tplc="04090001" w:tentative="1">
      <w:start w:val="1"/>
      <w:numFmt w:val="bullet"/>
      <w:lvlText w:val=""/>
      <w:lvlJc w:val="left"/>
      <w:pPr>
        <w:ind w:left="3569" w:hanging="420"/>
      </w:pPr>
      <w:rPr>
        <w:rFonts w:ascii="Wingdings" w:hAnsi="Wingdings" w:hint="default"/>
      </w:rPr>
    </w:lvl>
    <w:lvl w:ilvl="7" w:tplc="04090003" w:tentative="1">
      <w:start w:val="1"/>
      <w:numFmt w:val="bullet"/>
      <w:lvlText w:val=""/>
      <w:lvlJc w:val="left"/>
      <w:pPr>
        <w:ind w:left="3989" w:hanging="420"/>
      </w:pPr>
      <w:rPr>
        <w:rFonts w:ascii="Wingdings" w:hAnsi="Wingdings" w:hint="default"/>
      </w:rPr>
    </w:lvl>
    <w:lvl w:ilvl="8" w:tplc="04090005" w:tentative="1">
      <w:start w:val="1"/>
      <w:numFmt w:val="bullet"/>
      <w:lvlText w:val=""/>
      <w:lvlJc w:val="left"/>
      <w:pPr>
        <w:ind w:left="4409" w:hanging="420"/>
      </w:pPr>
      <w:rPr>
        <w:rFonts w:ascii="Wingdings" w:hAnsi="Wingdings" w:hint="default"/>
      </w:rPr>
    </w:lvl>
  </w:abstractNum>
  <w:abstractNum w:abstractNumId="18" w15:restartNumberingAfterBreak="0">
    <w:nsid w:val="440C4577"/>
    <w:multiLevelType w:val="hybridMultilevel"/>
    <w:tmpl w:val="7ED89E08"/>
    <w:lvl w:ilvl="0" w:tplc="78B4EE32">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486FDB"/>
    <w:multiLevelType w:val="hybridMultilevel"/>
    <w:tmpl w:val="F3546DD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B06408A"/>
    <w:multiLevelType w:val="hybridMultilevel"/>
    <w:tmpl w:val="76D8AA6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661612E"/>
    <w:multiLevelType w:val="hybridMultilevel"/>
    <w:tmpl w:val="F36E8AA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7526F96"/>
    <w:multiLevelType w:val="multilevel"/>
    <w:tmpl w:val="5F780AB0"/>
    <w:lvl w:ilvl="0">
      <w:start w:val="1"/>
      <w:numFmt w:val="bullet"/>
      <w:lvlText w:val=""/>
      <w:lvlJc w:val="left"/>
      <w:pPr>
        <w:ind w:left="420" w:hanging="420"/>
      </w:pPr>
      <w:rPr>
        <w:rFonts w:ascii="Wingdings" w:hAnsi="Wingdings" w:hint="default"/>
      </w:rPr>
    </w:lvl>
    <w:lvl w:ilvl="1">
      <w:start w:val="29"/>
      <w:numFmt w:val="bullet"/>
      <w:lvlText w:val="•"/>
      <w:lvlJc w:val="left"/>
      <w:pPr>
        <w:ind w:left="840" w:hanging="420"/>
      </w:pPr>
      <w:rPr>
        <w:rFonts w:ascii="宋体" w:hAnsi="宋体"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7F44269"/>
    <w:multiLevelType w:val="hybridMultilevel"/>
    <w:tmpl w:val="D2186B4C"/>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8DD321A"/>
    <w:multiLevelType w:val="hybridMultilevel"/>
    <w:tmpl w:val="7CF060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8E90EA4"/>
    <w:multiLevelType w:val="hybridMultilevel"/>
    <w:tmpl w:val="F3187E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DF3883"/>
    <w:multiLevelType w:val="singleLevel"/>
    <w:tmpl w:val="69DF3883"/>
    <w:lvl w:ilvl="0">
      <w:start w:val="1"/>
      <w:numFmt w:val="decimal"/>
      <w:suff w:val="space"/>
      <w:lvlText w:val="[%1]."/>
      <w:lvlJc w:val="left"/>
    </w:lvl>
  </w:abstractNum>
  <w:abstractNum w:abstractNumId="31" w15:restartNumberingAfterBreak="0">
    <w:nsid w:val="6E464216"/>
    <w:multiLevelType w:val="multilevel"/>
    <w:tmpl w:val="F62A446E"/>
    <w:lvl w:ilvl="0">
      <w:start w:val="1"/>
      <w:numFmt w:val="bullet"/>
      <w:lvlText w:val=""/>
      <w:lvlJc w:val="left"/>
      <w:pPr>
        <w:tabs>
          <w:tab w:val="left" w:pos="720"/>
        </w:tabs>
        <w:ind w:left="720" w:hanging="720"/>
      </w:pPr>
      <w:rPr>
        <w:rFonts w:ascii="Wingdings" w:hAnsi="Wingdings" w:hint="default"/>
      </w:rPr>
    </w:lvl>
    <w:lvl w:ilvl="1">
      <w:numFmt w:val="bullet"/>
      <w:lvlText w:val="-"/>
      <w:lvlJc w:val="left"/>
      <w:pPr>
        <w:ind w:left="1080" w:hanging="360"/>
      </w:pPr>
      <w:rPr>
        <w:rFonts w:ascii="Times New Roman" w:eastAsia="MS Mincho" w:hAnsi="Times New Roman" w:cs="Times New Roman" w:hint="default"/>
      </w:rPr>
    </w:lvl>
    <w:lvl w:ilvl="2">
      <w:numFmt w:val="bullet"/>
      <w:lvlText w:val="-"/>
      <w:lvlJc w:val="left"/>
      <w:pPr>
        <w:tabs>
          <w:tab w:val="left" w:pos="2160"/>
        </w:tabs>
        <w:ind w:left="2160" w:hanging="720"/>
      </w:pPr>
      <w:rPr>
        <w:rFonts w:ascii="Times New Roman" w:eastAsia="MS Mincho" w:hAnsi="Times New Roman" w:cs="Times New Roman" w:hint="default"/>
      </w:r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2" w15:restartNumberingAfterBreak="0">
    <w:nsid w:val="6E8373B9"/>
    <w:multiLevelType w:val="hybridMultilevel"/>
    <w:tmpl w:val="26700100"/>
    <w:lvl w:ilvl="0" w:tplc="0FA0E2B6">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08976F8"/>
    <w:multiLevelType w:val="hybridMultilevel"/>
    <w:tmpl w:val="AEDCE2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2E452DA"/>
    <w:multiLevelType w:val="hybridMultilevel"/>
    <w:tmpl w:val="7EE45910"/>
    <w:lvl w:ilvl="0" w:tplc="2D08F5AC">
      <w:start w:val="1"/>
      <w:numFmt w:val="bullet"/>
      <w:lvlText w:val="•"/>
      <w:lvlJc w:val="left"/>
      <w:pPr>
        <w:tabs>
          <w:tab w:val="num" w:pos="720"/>
        </w:tabs>
        <w:ind w:left="720" w:hanging="360"/>
      </w:pPr>
      <w:rPr>
        <w:rFonts w:ascii="Arial" w:hAnsi="Arial" w:hint="default"/>
      </w:rPr>
    </w:lvl>
    <w:lvl w:ilvl="1" w:tplc="571640F4">
      <w:start w:val="1"/>
      <w:numFmt w:val="bullet"/>
      <w:lvlText w:val="•"/>
      <w:lvlJc w:val="left"/>
      <w:pPr>
        <w:tabs>
          <w:tab w:val="num" w:pos="1440"/>
        </w:tabs>
        <w:ind w:left="1440" w:hanging="360"/>
      </w:pPr>
      <w:rPr>
        <w:rFonts w:ascii="Arial" w:hAnsi="Arial" w:hint="default"/>
      </w:rPr>
    </w:lvl>
    <w:lvl w:ilvl="2" w:tplc="446E8542">
      <w:start w:val="62"/>
      <w:numFmt w:val="bullet"/>
      <w:lvlText w:val="•"/>
      <w:lvlJc w:val="left"/>
      <w:pPr>
        <w:tabs>
          <w:tab w:val="num" w:pos="2160"/>
        </w:tabs>
        <w:ind w:left="2160" w:hanging="360"/>
      </w:pPr>
      <w:rPr>
        <w:rFonts w:ascii="Arial" w:hAnsi="Arial" w:hint="default"/>
      </w:rPr>
    </w:lvl>
    <w:lvl w:ilvl="3" w:tplc="97588B4E" w:tentative="1">
      <w:start w:val="1"/>
      <w:numFmt w:val="bullet"/>
      <w:lvlText w:val="•"/>
      <w:lvlJc w:val="left"/>
      <w:pPr>
        <w:tabs>
          <w:tab w:val="num" w:pos="2880"/>
        </w:tabs>
        <w:ind w:left="2880" w:hanging="360"/>
      </w:pPr>
      <w:rPr>
        <w:rFonts w:ascii="Arial" w:hAnsi="Arial" w:hint="default"/>
      </w:rPr>
    </w:lvl>
    <w:lvl w:ilvl="4" w:tplc="CB586B1A" w:tentative="1">
      <w:start w:val="1"/>
      <w:numFmt w:val="bullet"/>
      <w:lvlText w:val="•"/>
      <w:lvlJc w:val="left"/>
      <w:pPr>
        <w:tabs>
          <w:tab w:val="num" w:pos="3600"/>
        </w:tabs>
        <w:ind w:left="3600" w:hanging="360"/>
      </w:pPr>
      <w:rPr>
        <w:rFonts w:ascii="Arial" w:hAnsi="Arial" w:hint="default"/>
      </w:rPr>
    </w:lvl>
    <w:lvl w:ilvl="5" w:tplc="36585FCA" w:tentative="1">
      <w:start w:val="1"/>
      <w:numFmt w:val="bullet"/>
      <w:lvlText w:val="•"/>
      <w:lvlJc w:val="left"/>
      <w:pPr>
        <w:tabs>
          <w:tab w:val="num" w:pos="4320"/>
        </w:tabs>
        <w:ind w:left="4320" w:hanging="360"/>
      </w:pPr>
      <w:rPr>
        <w:rFonts w:ascii="Arial" w:hAnsi="Arial" w:hint="default"/>
      </w:rPr>
    </w:lvl>
    <w:lvl w:ilvl="6" w:tplc="573296C6" w:tentative="1">
      <w:start w:val="1"/>
      <w:numFmt w:val="bullet"/>
      <w:lvlText w:val="•"/>
      <w:lvlJc w:val="left"/>
      <w:pPr>
        <w:tabs>
          <w:tab w:val="num" w:pos="5040"/>
        </w:tabs>
        <w:ind w:left="5040" w:hanging="360"/>
      </w:pPr>
      <w:rPr>
        <w:rFonts w:ascii="Arial" w:hAnsi="Arial" w:hint="default"/>
      </w:rPr>
    </w:lvl>
    <w:lvl w:ilvl="7" w:tplc="CF72E3E0" w:tentative="1">
      <w:start w:val="1"/>
      <w:numFmt w:val="bullet"/>
      <w:lvlText w:val="•"/>
      <w:lvlJc w:val="left"/>
      <w:pPr>
        <w:tabs>
          <w:tab w:val="num" w:pos="5760"/>
        </w:tabs>
        <w:ind w:left="5760" w:hanging="360"/>
      </w:pPr>
      <w:rPr>
        <w:rFonts w:ascii="Arial" w:hAnsi="Arial" w:hint="default"/>
      </w:rPr>
    </w:lvl>
    <w:lvl w:ilvl="8" w:tplc="C7ACB7D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7"/>
  </w:num>
  <w:num w:numId="3">
    <w:abstractNumId w:val="12"/>
  </w:num>
  <w:num w:numId="4">
    <w:abstractNumId w:val="8"/>
  </w:num>
  <w:num w:numId="5">
    <w:abstractNumId w:val="26"/>
  </w:num>
  <w:num w:numId="6">
    <w:abstractNumId w:val="30"/>
  </w:num>
  <w:num w:numId="7">
    <w:abstractNumId w:val="16"/>
  </w:num>
  <w:num w:numId="8">
    <w:abstractNumId w:val="32"/>
  </w:num>
  <w:num w:numId="9">
    <w:abstractNumId w:val="15"/>
  </w:num>
  <w:num w:numId="10">
    <w:abstractNumId w:val="17"/>
  </w:num>
  <w:num w:numId="11">
    <w:abstractNumId w:val="6"/>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3"/>
  </w:num>
  <w:num w:numId="15">
    <w:abstractNumId w:val="28"/>
  </w:num>
  <w:num w:numId="16">
    <w:abstractNumId w:val="14"/>
  </w:num>
  <w:num w:numId="17">
    <w:abstractNumId w:val="1"/>
  </w:num>
  <w:num w:numId="18">
    <w:abstractNumId w:val="5"/>
  </w:num>
  <w:num w:numId="19">
    <w:abstractNumId w:val="2"/>
  </w:num>
  <w:num w:numId="20">
    <w:abstractNumId w:val="33"/>
  </w:num>
  <w:num w:numId="21">
    <w:abstractNumId w:val="18"/>
  </w:num>
  <w:num w:numId="22">
    <w:abstractNumId w:val="25"/>
  </w:num>
  <w:num w:numId="23">
    <w:abstractNumId w:val="11"/>
  </w:num>
  <w:num w:numId="24">
    <w:abstractNumId w:val="4"/>
  </w:num>
  <w:num w:numId="25">
    <w:abstractNumId w:val="7"/>
  </w:num>
  <w:num w:numId="26">
    <w:abstractNumId w:val="34"/>
  </w:num>
  <w:num w:numId="27">
    <w:abstractNumId w:val="0"/>
  </w:num>
  <w:num w:numId="28">
    <w:abstractNumId w:val="19"/>
  </w:num>
  <w:num w:numId="29">
    <w:abstractNumId w:val="9"/>
  </w:num>
  <w:num w:numId="30">
    <w:abstractNumId w:val="21"/>
  </w:num>
  <w:num w:numId="31">
    <w:abstractNumId w:val="22"/>
  </w:num>
  <w:num w:numId="32">
    <w:abstractNumId w:val="13"/>
  </w:num>
  <w:num w:numId="33">
    <w:abstractNumId w:val="3"/>
  </w:num>
  <w:num w:numId="34">
    <w:abstractNumId w:val="10"/>
  </w:num>
  <w:num w:numId="35">
    <w:abstractNumId w:val="31"/>
  </w:num>
  <w:num w:numId="36">
    <w:abstractNumId w:val="20"/>
  </w:num>
  <w:num w:numId="3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681"/>
    <w:rsid w:val="0000162B"/>
    <w:rsid w:val="00003B50"/>
    <w:rsid w:val="00004742"/>
    <w:rsid w:val="00007CAF"/>
    <w:rsid w:val="00010FB2"/>
    <w:rsid w:val="000132BA"/>
    <w:rsid w:val="00013DBD"/>
    <w:rsid w:val="00020592"/>
    <w:rsid w:val="00020D27"/>
    <w:rsid w:val="00021393"/>
    <w:rsid w:val="0002298F"/>
    <w:rsid w:val="00024DE4"/>
    <w:rsid w:val="0002538E"/>
    <w:rsid w:val="00026DB6"/>
    <w:rsid w:val="00030254"/>
    <w:rsid w:val="00030577"/>
    <w:rsid w:val="00034218"/>
    <w:rsid w:val="000357E3"/>
    <w:rsid w:val="00041FFC"/>
    <w:rsid w:val="00042034"/>
    <w:rsid w:val="000431F2"/>
    <w:rsid w:val="00045153"/>
    <w:rsid w:val="00051E2C"/>
    <w:rsid w:val="000558CC"/>
    <w:rsid w:val="000623F4"/>
    <w:rsid w:val="000624C4"/>
    <w:rsid w:val="00063473"/>
    <w:rsid w:val="000668F9"/>
    <w:rsid w:val="00070294"/>
    <w:rsid w:val="00071084"/>
    <w:rsid w:val="00071A87"/>
    <w:rsid w:val="000727ED"/>
    <w:rsid w:val="00073458"/>
    <w:rsid w:val="00073701"/>
    <w:rsid w:val="00073FDF"/>
    <w:rsid w:val="0007468B"/>
    <w:rsid w:val="00075ADB"/>
    <w:rsid w:val="00077300"/>
    <w:rsid w:val="00083BEA"/>
    <w:rsid w:val="00083CC8"/>
    <w:rsid w:val="0008594F"/>
    <w:rsid w:val="00085A49"/>
    <w:rsid w:val="0008669B"/>
    <w:rsid w:val="00086BFE"/>
    <w:rsid w:val="0008709A"/>
    <w:rsid w:val="0008763A"/>
    <w:rsid w:val="00090699"/>
    <w:rsid w:val="0009179D"/>
    <w:rsid w:val="00094A8C"/>
    <w:rsid w:val="000A457A"/>
    <w:rsid w:val="000A7467"/>
    <w:rsid w:val="000B0CBB"/>
    <w:rsid w:val="000B0EB7"/>
    <w:rsid w:val="000B323E"/>
    <w:rsid w:val="000B56F6"/>
    <w:rsid w:val="000C053D"/>
    <w:rsid w:val="000C0F83"/>
    <w:rsid w:val="000C53EE"/>
    <w:rsid w:val="000C59FF"/>
    <w:rsid w:val="000C5C8F"/>
    <w:rsid w:val="000D1A0A"/>
    <w:rsid w:val="000D2490"/>
    <w:rsid w:val="000D26BC"/>
    <w:rsid w:val="000D3081"/>
    <w:rsid w:val="000D3EA5"/>
    <w:rsid w:val="000D433C"/>
    <w:rsid w:val="000D45CD"/>
    <w:rsid w:val="000D4A46"/>
    <w:rsid w:val="000D64BB"/>
    <w:rsid w:val="000D6537"/>
    <w:rsid w:val="000D65B4"/>
    <w:rsid w:val="000D6C6E"/>
    <w:rsid w:val="000D7728"/>
    <w:rsid w:val="000E0A07"/>
    <w:rsid w:val="000E25B8"/>
    <w:rsid w:val="000E5259"/>
    <w:rsid w:val="000E6700"/>
    <w:rsid w:val="000E7366"/>
    <w:rsid w:val="000E7891"/>
    <w:rsid w:val="000F1E9A"/>
    <w:rsid w:val="000F2499"/>
    <w:rsid w:val="000F2C69"/>
    <w:rsid w:val="000F4EFB"/>
    <w:rsid w:val="000F580E"/>
    <w:rsid w:val="000F5E45"/>
    <w:rsid w:val="000F6FCA"/>
    <w:rsid w:val="000F7E62"/>
    <w:rsid w:val="00102179"/>
    <w:rsid w:val="00104590"/>
    <w:rsid w:val="00106F04"/>
    <w:rsid w:val="00110BDC"/>
    <w:rsid w:val="00110C68"/>
    <w:rsid w:val="00113186"/>
    <w:rsid w:val="00115829"/>
    <w:rsid w:val="001164AA"/>
    <w:rsid w:val="001164C0"/>
    <w:rsid w:val="00116AC5"/>
    <w:rsid w:val="00117C9E"/>
    <w:rsid w:val="001214B4"/>
    <w:rsid w:val="00122470"/>
    <w:rsid w:val="0012275C"/>
    <w:rsid w:val="00122EB0"/>
    <w:rsid w:val="00125137"/>
    <w:rsid w:val="001254DF"/>
    <w:rsid w:val="0012552E"/>
    <w:rsid w:val="001258C2"/>
    <w:rsid w:val="001266B5"/>
    <w:rsid w:val="0012783A"/>
    <w:rsid w:val="001324A2"/>
    <w:rsid w:val="00135D46"/>
    <w:rsid w:val="001363D1"/>
    <w:rsid w:val="00136D3F"/>
    <w:rsid w:val="0014003B"/>
    <w:rsid w:val="001411B1"/>
    <w:rsid w:val="00143666"/>
    <w:rsid w:val="001449DF"/>
    <w:rsid w:val="00147937"/>
    <w:rsid w:val="00150057"/>
    <w:rsid w:val="001504F8"/>
    <w:rsid w:val="001505DD"/>
    <w:rsid w:val="00150613"/>
    <w:rsid w:val="00150788"/>
    <w:rsid w:val="001516D2"/>
    <w:rsid w:val="00152341"/>
    <w:rsid w:val="001523F5"/>
    <w:rsid w:val="00152A50"/>
    <w:rsid w:val="00152C07"/>
    <w:rsid w:val="00152D64"/>
    <w:rsid w:val="00154B1C"/>
    <w:rsid w:val="00156571"/>
    <w:rsid w:val="0015799C"/>
    <w:rsid w:val="00161DB2"/>
    <w:rsid w:val="00161EC7"/>
    <w:rsid w:val="00162ABE"/>
    <w:rsid w:val="00162EB1"/>
    <w:rsid w:val="001633E2"/>
    <w:rsid w:val="001665F8"/>
    <w:rsid w:val="0016669E"/>
    <w:rsid w:val="0016715E"/>
    <w:rsid w:val="00167FA7"/>
    <w:rsid w:val="00170C2D"/>
    <w:rsid w:val="00171159"/>
    <w:rsid w:val="001714B3"/>
    <w:rsid w:val="0017352B"/>
    <w:rsid w:val="001775DF"/>
    <w:rsid w:val="001777D2"/>
    <w:rsid w:val="00181F55"/>
    <w:rsid w:val="00182165"/>
    <w:rsid w:val="001847A1"/>
    <w:rsid w:val="00184F0A"/>
    <w:rsid w:val="0018534B"/>
    <w:rsid w:val="00185563"/>
    <w:rsid w:val="0018628D"/>
    <w:rsid w:val="00187914"/>
    <w:rsid w:val="00190AFB"/>
    <w:rsid w:val="0019108C"/>
    <w:rsid w:val="001912EA"/>
    <w:rsid w:val="001943B6"/>
    <w:rsid w:val="00194E5D"/>
    <w:rsid w:val="001951FE"/>
    <w:rsid w:val="00196DEE"/>
    <w:rsid w:val="00197EA2"/>
    <w:rsid w:val="001A1415"/>
    <w:rsid w:val="001A17CF"/>
    <w:rsid w:val="001A4B69"/>
    <w:rsid w:val="001A70D7"/>
    <w:rsid w:val="001A750A"/>
    <w:rsid w:val="001B0F25"/>
    <w:rsid w:val="001B1817"/>
    <w:rsid w:val="001B79C8"/>
    <w:rsid w:val="001B7B18"/>
    <w:rsid w:val="001C043C"/>
    <w:rsid w:val="001C4128"/>
    <w:rsid w:val="001C6E68"/>
    <w:rsid w:val="001D06A4"/>
    <w:rsid w:val="001D10ED"/>
    <w:rsid w:val="001D411C"/>
    <w:rsid w:val="001D4312"/>
    <w:rsid w:val="001D69D7"/>
    <w:rsid w:val="001E169D"/>
    <w:rsid w:val="001E2711"/>
    <w:rsid w:val="001E3EBE"/>
    <w:rsid w:val="001E3EE5"/>
    <w:rsid w:val="001E52DA"/>
    <w:rsid w:val="001E5928"/>
    <w:rsid w:val="001E624B"/>
    <w:rsid w:val="001E67BA"/>
    <w:rsid w:val="001F079F"/>
    <w:rsid w:val="001F0CE5"/>
    <w:rsid w:val="001F395B"/>
    <w:rsid w:val="001F5D7E"/>
    <w:rsid w:val="001F61D1"/>
    <w:rsid w:val="001F7067"/>
    <w:rsid w:val="001F7767"/>
    <w:rsid w:val="00201A29"/>
    <w:rsid w:val="00205CAA"/>
    <w:rsid w:val="00207E5D"/>
    <w:rsid w:val="002107DB"/>
    <w:rsid w:val="00212483"/>
    <w:rsid w:val="002126CA"/>
    <w:rsid w:val="00214825"/>
    <w:rsid w:val="00215005"/>
    <w:rsid w:val="00215575"/>
    <w:rsid w:val="002165DF"/>
    <w:rsid w:val="00217075"/>
    <w:rsid w:val="0021763F"/>
    <w:rsid w:val="0022035B"/>
    <w:rsid w:val="00221AEF"/>
    <w:rsid w:val="00225C37"/>
    <w:rsid w:val="002267AB"/>
    <w:rsid w:val="00227B83"/>
    <w:rsid w:val="0023142B"/>
    <w:rsid w:val="00233864"/>
    <w:rsid w:val="00233ED4"/>
    <w:rsid w:val="002357CD"/>
    <w:rsid w:val="00235D9C"/>
    <w:rsid w:val="00235EB6"/>
    <w:rsid w:val="00236AB1"/>
    <w:rsid w:val="00237BC9"/>
    <w:rsid w:val="0024032C"/>
    <w:rsid w:val="00241DC3"/>
    <w:rsid w:val="0024259B"/>
    <w:rsid w:val="00247893"/>
    <w:rsid w:val="00247FB0"/>
    <w:rsid w:val="00250CC8"/>
    <w:rsid w:val="00251EC6"/>
    <w:rsid w:val="00252075"/>
    <w:rsid w:val="002521DF"/>
    <w:rsid w:val="002561D2"/>
    <w:rsid w:val="00263C75"/>
    <w:rsid w:val="002741F5"/>
    <w:rsid w:val="00276174"/>
    <w:rsid w:val="00277133"/>
    <w:rsid w:val="002859AC"/>
    <w:rsid w:val="00285D20"/>
    <w:rsid w:val="00286D44"/>
    <w:rsid w:val="00292F2F"/>
    <w:rsid w:val="00296024"/>
    <w:rsid w:val="002A0521"/>
    <w:rsid w:val="002A1D58"/>
    <w:rsid w:val="002A1D8A"/>
    <w:rsid w:val="002A29E1"/>
    <w:rsid w:val="002A59A8"/>
    <w:rsid w:val="002A71D5"/>
    <w:rsid w:val="002A77F3"/>
    <w:rsid w:val="002B27D9"/>
    <w:rsid w:val="002B3138"/>
    <w:rsid w:val="002B35CA"/>
    <w:rsid w:val="002B6040"/>
    <w:rsid w:val="002B7351"/>
    <w:rsid w:val="002B77C8"/>
    <w:rsid w:val="002C2963"/>
    <w:rsid w:val="002C388E"/>
    <w:rsid w:val="002C3A2C"/>
    <w:rsid w:val="002C4535"/>
    <w:rsid w:val="002C6887"/>
    <w:rsid w:val="002C7FC1"/>
    <w:rsid w:val="002D030A"/>
    <w:rsid w:val="002D0E4D"/>
    <w:rsid w:val="002D107F"/>
    <w:rsid w:val="002D1AAD"/>
    <w:rsid w:val="002D465C"/>
    <w:rsid w:val="002D4C9B"/>
    <w:rsid w:val="002D4FAF"/>
    <w:rsid w:val="002D7893"/>
    <w:rsid w:val="002D7B64"/>
    <w:rsid w:val="002D7ECA"/>
    <w:rsid w:val="002E1A2C"/>
    <w:rsid w:val="002E269F"/>
    <w:rsid w:val="002E2850"/>
    <w:rsid w:val="002E383C"/>
    <w:rsid w:val="002E6075"/>
    <w:rsid w:val="002E6E2C"/>
    <w:rsid w:val="002E73C7"/>
    <w:rsid w:val="002F01F8"/>
    <w:rsid w:val="002F0C70"/>
    <w:rsid w:val="002F2515"/>
    <w:rsid w:val="002F3FF7"/>
    <w:rsid w:val="002F4E7A"/>
    <w:rsid w:val="003025BB"/>
    <w:rsid w:val="00305136"/>
    <w:rsid w:val="003052B1"/>
    <w:rsid w:val="00307589"/>
    <w:rsid w:val="00307E2C"/>
    <w:rsid w:val="00310197"/>
    <w:rsid w:val="00310438"/>
    <w:rsid w:val="00310CB9"/>
    <w:rsid w:val="0031288D"/>
    <w:rsid w:val="00314D29"/>
    <w:rsid w:val="00316EBE"/>
    <w:rsid w:val="00316F74"/>
    <w:rsid w:val="003211DE"/>
    <w:rsid w:val="00323534"/>
    <w:rsid w:val="00324FED"/>
    <w:rsid w:val="00327926"/>
    <w:rsid w:val="00330336"/>
    <w:rsid w:val="00331D5B"/>
    <w:rsid w:val="003323B6"/>
    <w:rsid w:val="00332E43"/>
    <w:rsid w:val="0033447A"/>
    <w:rsid w:val="003348EF"/>
    <w:rsid w:val="00336888"/>
    <w:rsid w:val="00337479"/>
    <w:rsid w:val="0034006F"/>
    <w:rsid w:val="0034149C"/>
    <w:rsid w:val="00342924"/>
    <w:rsid w:val="0034606B"/>
    <w:rsid w:val="003463AB"/>
    <w:rsid w:val="0034686E"/>
    <w:rsid w:val="00346A88"/>
    <w:rsid w:val="0034711F"/>
    <w:rsid w:val="00352866"/>
    <w:rsid w:val="00354844"/>
    <w:rsid w:val="00355138"/>
    <w:rsid w:val="003558B5"/>
    <w:rsid w:val="0035603C"/>
    <w:rsid w:val="00357973"/>
    <w:rsid w:val="00357B18"/>
    <w:rsid w:val="00357E2E"/>
    <w:rsid w:val="00361160"/>
    <w:rsid w:val="003619A0"/>
    <w:rsid w:val="00362BDB"/>
    <w:rsid w:val="00363F3B"/>
    <w:rsid w:val="00363F65"/>
    <w:rsid w:val="00365D57"/>
    <w:rsid w:val="003663DD"/>
    <w:rsid w:val="0037168E"/>
    <w:rsid w:val="00371D12"/>
    <w:rsid w:val="003721E1"/>
    <w:rsid w:val="003818CF"/>
    <w:rsid w:val="0038304F"/>
    <w:rsid w:val="003833C5"/>
    <w:rsid w:val="00391AE4"/>
    <w:rsid w:val="003949CD"/>
    <w:rsid w:val="003955F5"/>
    <w:rsid w:val="0039692B"/>
    <w:rsid w:val="003A0298"/>
    <w:rsid w:val="003A08AE"/>
    <w:rsid w:val="003A1521"/>
    <w:rsid w:val="003A1DC8"/>
    <w:rsid w:val="003A3128"/>
    <w:rsid w:val="003A4853"/>
    <w:rsid w:val="003A48C4"/>
    <w:rsid w:val="003B10CC"/>
    <w:rsid w:val="003B2447"/>
    <w:rsid w:val="003B2AB7"/>
    <w:rsid w:val="003B2CEB"/>
    <w:rsid w:val="003B39B5"/>
    <w:rsid w:val="003B3F52"/>
    <w:rsid w:val="003C07E0"/>
    <w:rsid w:val="003C24FD"/>
    <w:rsid w:val="003C6F8E"/>
    <w:rsid w:val="003D2778"/>
    <w:rsid w:val="003D2AD5"/>
    <w:rsid w:val="003D30C2"/>
    <w:rsid w:val="003D5B99"/>
    <w:rsid w:val="003D62AD"/>
    <w:rsid w:val="003D79CB"/>
    <w:rsid w:val="003E07A5"/>
    <w:rsid w:val="003E2663"/>
    <w:rsid w:val="003E3E41"/>
    <w:rsid w:val="003F0927"/>
    <w:rsid w:val="003F1EEA"/>
    <w:rsid w:val="003F2B49"/>
    <w:rsid w:val="003F2C46"/>
    <w:rsid w:val="003F3916"/>
    <w:rsid w:val="00400B22"/>
    <w:rsid w:val="00401930"/>
    <w:rsid w:val="00403316"/>
    <w:rsid w:val="004041CC"/>
    <w:rsid w:val="00404DF0"/>
    <w:rsid w:val="00405F81"/>
    <w:rsid w:val="004062A9"/>
    <w:rsid w:val="004062C6"/>
    <w:rsid w:val="00406E5B"/>
    <w:rsid w:val="0041152F"/>
    <w:rsid w:val="004127BC"/>
    <w:rsid w:val="00412D2E"/>
    <w:rsid w:val="004137AE"/>
    <w:rsid w:val="00413AB3"/>
    <w:rsid w:val="00413EC6"/>
    <w:rsid w:val="00414704"/>
    <w:rsid w:val="0041501E"/>
    <w:rsid w:val="00415FA9"/>
    <w:rsid w:val="004161E1"/>
    <w:rsid w:val="00417B34"/>
    <w:rsid w:val="00417CB9"/>
    <w:rsid w:val="00417EA5"/>
    <w:rsid w:val="004200DC"/>
    <w:rsid w:val="004202A0"/>
    <w:rsid w:val="00421560"/>
    <w:rsid w:val="00422EFE"/>
    <w:rsid w:val="0042333E"/>
    <w:rsid w:val="004241CD"/>
    <w:rsid w:val="00426589"/>
    <w:rsid w:val="00426A20"/>
    <w:rsid w:val="00426BD8"/>
    <w:rsid w:val="0042727F"/>
    <w:rsid w:val="00427622"/>
    <w:rsid w:val="0043181C"/>
    <w:rsid w:val="004320A1"/>
    <w:rsid w:val="004323AE"/>
    <w:rsid w:val="00433E1A"/>
    <w:rsid w:val="00433ED1"/>
    <w:rsid w:val="004342A2"/>
    <w:rsid w:val="004348B7"/>
    <w:rsid w:val="00434A5C"/>
    <w:rsid w:val="00434C2F"/>
    <w:rsid w:val="00435356"/>
    <w:rsid w:val="00435740"/>
    <w:rsid w:val="004357C5"/>
    <w:rsid w:val="00440CA1"/>
    <w:rsid w:val="004435DC"/>
    <w:rsid w:val="004451CB"/>
    <w:rsid w:val="0045302E"/>
    <w:rsid w:val="00453611"/>
    <w:rsid w:val="00455590"/>
    <w:rsid w:val="00455638"/>
    <w:rsid w:val="00464C27"/>
    <w:rsid w:val="0046614B"/>
    <w:rsid w:val="004666DF"/>
    <w:rsid w:val="00466D78"/>
    <w:rsid w:val="00470327"/>
    <w:rsid w:val="0047051B"/>
    <w:rsid w:val="004731C9"/>
    <w:rsid w:val="00473DA7"/>
    <w:rsid w:val="00475665"/>
    <w:rsid w:val="0047675C"/>
    <w:rsid w:val="004773D9"/>
    <w:rsid w:val="0047791C"/>
    <w:rsid w:val="00482CA6"/>
    <w:rsid w:val="0048388D"/>
    <w:rsid w:val="0048604D"/>
    <w:rsid w:val="004860BA"/>
    <w:rsid w:val="004878C7"/>
    <w:rsid w:val="00487EBE"/>
    <w:rsid w:val="00487FF0"/>
    <w:rsid w:val="004906D2"/>
    <w:rsid w:val="00493F07"/>
    <w:rsid w:val="00494346"/>
    <w:rsid w:val="00494623"/>
    <w:rsid w:val="0049490D"/>
    <w:rsid w:val="00496862"/>
    <w:rsid w:val="00497B8D"/>
    <w:rsid w:val="004A0351"/>
    <w:rsid w:val="004A3FBB"/>
    <w:rsid w:val="004A58F5"/>
    <w:rsid w:val="004B020F"/>
    <w:rsid w:val="004B0CFF"/>
    <w:rsid w:val="004B0F93"/>
    <w:rsid w:val="004B199F"/>
    <w:rsid w:val="004B1DA0"/>
    <w:rsid w:val="004B4DAD"/>
    <w:rsid w:val="004B7E46"/>
    <w:rsid w:val="004C01FC"/>
    <w:rsid w:val="004C339D"/>
    <w:rsid w:val="004C3C76"/>
    <w:rsid w:val="004C4D47"/>
    <w:rsid w:val="004C66ED"/>
    <w:rsid w:val="004C7358"/>
    <w:rsid w:val="004D1128"/>
    <w:rsid w:val="004D1C9B"/>
    <w:rsid w:val="004D2ACA"/>
    <w:rsid w:val="004D2B85"/>
    <w:rsid w:val="004D4AA1"/>
    <w:rsid w:val="004D62B2"/>
    <w:rsid w:val="004D7801"/>
    <w:rsid w:val="004D7B8E"/>
    <w:rsid w:val="004E0F02"/>
    <w:rsid w:val="004E2A49"/>
    <w:rsid w:val="004E3F4A"/>
    <w:rsid w:val="004E40BF"/>
    <w:rsid w:val="004E5913"/>
    <w:rsid w:val="004E6781"/>
    <w:rsid w:val="004E6D53"/>
    <w:rsid w:val="004E6D8B"/>
    <w:rsid w:val="004F0458"/>
    <w:rsid w:val="004F0BF1"/>
    <w:rsid w:val="004F2246"/>
    <w:rsid w:val="004F3903"/>
    <w:rsid w:val="004F434F"/>
    <w:rsid w:val="004F5561"/>
    <w:rsid w:val="004F58DB"/>
    <w:rsid w:val="004F5934"/>
    <w:rsid w:val="0050062F"/>
    <w:rsid w:val="0050148D"/>
    <w:rsid w:val="005018AE"/>
    <w:rsid w:val="00504604"/>
    <w:rsid w:val="005057EF"/>
    <w:rsid w:val="005060EE"/>
    <w:rsid w:val="0050663B"/>
    <w:rsid w:val="005068D5"/>
    <w:rsid w:val="00506F6E"/>
    <w:rsid w:val="005070B4"/>
    <w:rsid w:val="00511377"/>
    <w:rsid w:val="00512771"/>
    <w:rsid w:val="00512866"/>
    <w:rsid w:val="0051351C"/>
    <w:rsid w:val="00515093"/>
    <w:rsid w:val="00516494"/>
    <w:rsid w:val="0051659C"/>
    <w:rsid w:val="005165B4"/>
    <w:rsid w:val="005176CB"/>
    <w:rsid w:val="00517E43"/>
    <w:rsid w:val="00520FAA"/>
    <w:rsid w:val="0052133E"/>
    <w:rsid w:val="00521470"/>
    <w:rsid w:val="00521C8F"/>
    <w:rsid w:val="00525727"/>
    <w:rsid w:val="0053175F"/>
    <w:rsid w:val="005325AB"/>
    <w:rsid w:val="00532C35"/>
    <w:rsid w:val="00533E0F"/>
    <w:rsid w:val="00535DF1"/>
    <w:rsid w:val="00536C04"/>
    <w:rsid w:val="005375B9"/>
    <w:rsid w:val="00546696"/>
    <w:rsid w:val="005469BE"/>
    <w:rsid w:val="00550BA5"/>
    <w:rsid w:val="005525EC"/>
    <w:rsid w:val="00553928"/>
    <w:rsid w:val="00553EB0"/>
    <w:rsid w:val="0055570D"/>
    <w:rsid w:val="00560408"/>
    <w:rsid w:val="00560C3C"/>
    <w:rsid w:val="00562409"/>
    <w:rsid w:val="0056340D"/>
    <w:rsid w:val="0056342E"/>
    <w:rsid w:val="00565432"/>
    <w:rsid w:val="00565BB3"/>
    <w:rsid w:val="00567247"/>
    <w:rsid w:val="005673CE"/>
    <w:rsid w:val="0056740F"/>
    <w:rsid w:val="00570E4A"/>
    <w:rsid w:val="00570E5E"/>
    <w:rsid w:val="005720BB"/>
    <w:rsid w:val="00573D60"/>
    <w:rsid w:val="0057497A"/>
    <w:rsid w:val="005756F6"/>
    <w:rsid w:val="00575EA3"/>
    <w:rsid w:val="00576BB3"/>
    <w:rsid w:val="00576BED"/>
    <w:rsid w:val="005822C9"/>
    <w:rsid w:val="00585532"/>
    <w:rsid w:val="00585695"/>
    <w:rsid w:val="00585F8F"/>
    <w:rsid w:val="005863FE"/>
    <w:rsid w:val="005900E9"/>
    <w:rsid w:val="00590365"/>
    <w:rsid w:val="0059245A"/>
    <w:rsid w:val="00592E63"/>
    <w:rsid w:val="00592E7E"/>
    <w:rsid w:val="00593C68"/>
    <w:rsid w:val="005940D4"/>
    <w:rsid w:val="00595B72"/>
    <w:rsid w:val="0059625A"/>
    <w:rsid w:val="00597F71"/>
    <w:rsid w:val="005A43DC"/>
    <w:rsid w:val="005A47CC"/>
    <w:rsid w:val="005A5356"/>
    <w:rsid w:val="005A6151"/>
    <w:rsid w:val="005A7E87"/>
    <w:rsid w:val="005B0116"/>
    <w:rsid w:val="005B0A5B"/>
    <w:rsid w:val="005B1857"/>
    <w:rsid w:val="005B2286"/>
    <w:rsid w:val="005B40B9"/>
    <w:rsid w:val="005B41E3"/>
    <w:rsid w:val="005B4768"/>
    <w:rsid w:val="005B7328"/>
    <w:rsid w:val="005C095D"/>
    <w:rsid w:val="005C227F"/>
    <w:rsid w:val="005C3017"/>
    <w:rsid w:val="005C3C4A"/>
    <w:rsid w:val="005C4817"/>
    <w:rsid w:val="005C4970"/>
    <w:rsid w:val="005C5E06"/>
    <w:rsid w:val="005D0E7D"/>
    <w:rsid w:val="005D23D4"/>
    <w:rsid w:val="005D35DC"/>
    <w:rsid w:val="005D3D7C"/>
    <w:rsid w:val="005E3230"/>
    <w:rsid w:val="005E3922"/>
    <w:rsid w:val="005E54BB"/>
    <w:rsid w:val="005E5554"/>
    <w:rsid w:val="005E5DEC"/>
    <w:rsid w:val="005E5EA5"/>
    <w:rsid w:val="005E6FB5"/>
    <w:rsid w:val="005F0FA6"/>
    <w:rsid w:val="005F3105"/>
    <w:rsid w:val="005F6621"/>
    <w:rsid w:val="005F67A2"/>
    <w:rsid w:val="005F7AED"/>
    <w:rsid w:val="00600003"/>
    <w:rsid w:val="0060059C"/>
    <w:rsid w:val="006025B8"/>
    <w:rsid w:val="00603681"/>
    <w:rsid w:val="00603F3F"/>
    <w:rsid w:val="006049E2"/>
    <w:rsid w:val="00604B97"/>
    <w:rsid w:val="00604D98"/>
    <w:rsid w:val="006055B4"/>
    <w:rsid w:val="006064D1"/>
    <w:rsid w:val="006064EA"/>
    <w:rsid w:val="006079C9"/>
    <w:rsid w:val="00607D0C"/>
    <w:rsid w:val="00612B68"/>
    <w:rsid w:val="00614FE6"/>
    <w:rsid w:val="00615525"/>
    <w:rsid w:val="00616FFE"/>
    <w:rsid w:val="00620BC4"/>
    <w:rsid w:val="006211D6"/>
    <w:rsid w:val="00622FEE"/>
    <w:rsid w:val="00624535"/>
    <w:rsid w:val="00625C93"/>
    <w:rsid w:val="00625CBE"/>
    <w:rsid w:val="00627FE6"/>
    <w:rsid w:val="0063134D"/>
    <w:rsid w:val="00631BB4"/>
    <w:rsid w:val="00632820"/>
    <w:rsid w:val="00632E38"/>
    <w:rsid w:val="006339CD"/>
    <w:rsid w:val="006347D7"/>
    <w:rsid w:val="006353A4"/>
    <w:rsid w:val="00635423"/>
    <w:rsid w:val="006416E7"/>
    <w:rsid w:val="0064304E"/>
    <w:rsid w:val="006447D2"/>
    <w:rsid w:val="0064645A"/>
    <w:rsid w:val="00647632"/>
    <w:rsid w:val="00651024"/>
    <w:rsid w:val="00651537"/>
    <w:rsid w:val="00652755"/>
    <w:rsid w:val="00654562"/>
    <w:rsid w:val="00654930"/>
    <w:rsid w:val="0065502C"/>
    <w:rsid w:val="0065505E"/>
    <w:rsid w:val="00655DC4"/>
    <w:rsid w:val="00660906"/>
    <w:rsid w:val="00660C05"/>
    <w:rsid w:val="00660D50"/>
    <w:rsid w:val="00661D3A"/>
    <w:rsid w:val="00662E36"/>
    <w:rsid w:val="00665E8A"/>
    <w:rsid w:val="00667245"/>
    <w:rsid w:val="00670B20"/>
    <w:rsid w:val="00671233"/>
    <w:rsid w:val="0067261B"/>
    <w:rsid w:val="00674BC7"/>
    <w:rsid w:val="0067698D"/>
    <w:rsid w:val="00676ADD"/>
    <w:rsid w:val="00676F65"/>
    <w:rsid w:val="006774F3"/>
    <w:rsid w:val="006800AC"/>
    <w:rsid w:val="006820E4"/>
    <w:rsid w:val="00683D6C"/>
    <w:rsid w:val="006879C4"/>
    <w:rsid w:val="00691294"/>
    <w:rsid w:val="0069154A"/>
    <w:rsid w:val="00692ECF"/>
    <w:rsid w:val="0069353B"/>
    <w:rsid w:val="00696948"/>
    <w:rsid w:val="006974DE"/>
    <w:rsid w:val="006A01B0"/>
    <w:rsid w:val="006A0E1D"/>
    <w:rsid w:val="006A1F8B"/>
    <w:rsid w:val="006A2067"/>
    <w:rsid w:val="006A41E3"/>
    <w:rsid w:val="006A42A1"/>
    <w:rsid w:val="006A5B0A"/>
    <w:rsid w:val="006A6A1D"/>
    <w:rsid w:val="006B0184"/>
    <w:rsid w:val="006B3707"/>
    <w:rsid w:val="006B41A7"/>
    <w:rsid w:val="006B526F"/>
    <w:rsid w:val="006B65EA"/>
    <w:rsid w:val="006C0453"/>
    <w:rsid w:val="006C09BD"/>
    <w:rsid w:val="006C1B51"/>
    <w:rsid w:val="006C1BBF"/>
    <w:rsid w:val="006C4495"/>
    <w:rsid w:val="006C6A83"/>
    <w:rsid w:val="006C79AB"/>
    <w:rsid w:val="006C7BD8"/>
    <w:rsid w:val="006D583C"/>
    <w:rsid w:val="006D669B"/>
    <w:rsid w:val="006E07BF"/>
    <w:rsid w:val="006E099B"/>
    <w:rsid w:val="006E2AA8"/>
    <w:rsid w:val="006E5E67"/>
    <w:rsid w:val="006E69E6"/>
    <w:rsid w:val="006F16E5"/>
    <w:rsid w:val="006F2A69"/>
    <w:rsid w:val="006F7703"/>
    <w:rsid w:val="00700278"/>
    <w:rsid w:val="00700680"/>
    <w:rsid w:val="007037B6"/>
    <w:rsid w:val="007039F4"/>
    <w:rsid w:val="00703AE3"/>
    <w:rsid w:val="00703BD9"/>
    <w:rsid w:val="0070435E"/>
    <w:rsid w:val="00705C53"/>
    <w:rsid w:val="00710D93"/>
    <w:rsid w:val="00711533"/>
    <w:rsid w:val="00721077"/>
    <w:rsid w:val="0072130F"/>
    <w:rsid w:val="007229EF"/>
    <w:rsid w:val="007255EC"/>
    <w:rsid w:val="007275F5"/>
    <w:rsid w:val="00730F32"/>
    <w:rsid w:val="007311A8"/>
    <w:rsid w:val="00731477"/>
    <w:rsid w:val="007320A1"/>
    <w:rsid w:val="007327B9"/>
    <w:rsid w:val="007346FC"/>
    <w:rsid w:val="00736201"/>
    <w:rsid w:val="00742DD0"/>
    <w:rsid w:val="00744F34"/>
    <w:rsid w:val="00745A1D"/>
    <w:rsid w:val="007463BB"/>
    <w:rsid w:val="0074659A"/>
    <w:rsid w:val="007478AE"/>
    <w:rsid w:val="007479F5"/>
    <w:rsid w:val="00752863"/>
    <w:rsid w:val="00753385"/>
    <w:rsid w:val="00753CF0"/>
    <w:rsid w:val="0075557A"/>
    <w:rsid w:val="007556C9"/>
    <w:rsid w:val="00755886"/>
    <w:rsid w:val="00755C5C"/>
    <w:rsid w:val="0075782C"/>
    <w:rsid w:val="007624AE"/>
    <w:rsid w:val="00762883"/>
    <w:rsid w:val="00762C7C"/>
    <w:rsid w:val="00764373"/>
    <w:rsid w:val="00764B97"/>
    <w:rsid w:val="00765044"/>
    <w:rsid w:val="0076608E"/>
    <w:rsid w:val="007662FD"/>
    <w:rsid w:val="00770A66"/>
    <w:rsid w:val="00776B05"/>
    <w:rsid w:val="007773BB"/>
    <w:rsid w:val="00777442"/>
    <w:rsid w:val="0077794E"/>
    <w:rsid w:val="00777FC8"/>
    <w:rsid w:val="00780A08"/>
    <w:rsid w:val="00780F1A"/>
    <w:rsid w:val="007810A0"/>
    <w:rsid w:val="00781825"/>
    <w:rsid w:val="00781CC3"/>
    <w:rsid w:val="00783422"/>
    <w:rsid w:val="00783DAF"/>
    <w:rsid w:val="00784C6B"/>
    <w:rsid w:val="00791B2C"/>
    <w:rsid w:val="00793255"/>
    <w:rsid w:val="00793679"/>
    <w:rsid w:val="007936CF"/>
    <w:rsid w:val="0079542F"/>
    <w:rsid w:val="00797673"/>
    <w:rsid w:val="007A086A"/>
    <w:rsid w:val="007A210D"/>
    <w:rsid w:val="007A41B7"/>
    <w:rsid w:val="007A6A11"/>
    <w:rsid w:val="007A6D97"/>
    <w:rsid w:val="007A7C24"/>
    <w:rsid w:val="007A7C98"/>
    <w:rsid w:val="007B1BCF"/>
    <w:rsid w:val="007B2E63"/>
    <w:rsid w:val="007B35AC"/>
    <w:rsid w:val="007B514B"/>
    <w:rsid w:val="007C0CD2"/>
    <w:rsid w:val="007C0EAD"/>
    <w:rsid w:val="007C21CC"/>
    <w:rsid w:val="007C34F8"/>
    <w:rsid w:val="007C6886"/>
    <w:rsid w:val="007C6A3C"/>
    <w:rsid w:val="007C6CCF"/>
    <w:rsid w:val="007C7B5C"/>
    <w:rsid w:val="007D13C1"/>
    <w:rsid w:val="007D4AA2"/>
    <w:rsid w:val="007D5BE5"/>
    <w:rsid w:val="007D6FBA"/>
    <w:rsid w:val="007D7900"/>
    <w:rsid w:val="007E717B"/>
    <w:rsid w:val="007E72D9"/>
    <w:rsid w:val="007F14EA"/>
    <w:rsid w:val="007F15FE"/>
    <w:rsid w:val="007F1E9A"/>
    <w:rsid w:val="007F4A77"/>
    <w:rsid w:val="007F563B"/>
    <w:rsid w:val="00806C78"/>
    <w:rsid w:val="008101C6"/>
    <w:rsid w:val="00810734"/>
    <w:rsid w:val="00812BC1"/>
    <w:rsid w:val="00812BD2"/>
    <w:rsid w:val="00813AA2"/>
    <w:rsid w:val="0081420C"/>
    <w:rsid w:val="0081606C"/>
    <w:rsid w:val="00816C88"/>
    <w:rsid w:val="00817C44"/>
    <w:rsid w:val="0082419C"/>
    <w:rsid w:val="00825219"/>
    <w:rsid w:val="00826979"/>
    <w:rsid w:val="0082760B"/>
    <w:rsid w:val="00827DE5"/>
    <w:rsid w:val="00831387"/>
    <w:rsid w:val="00831496"/>
    <w:rsid w:val="0083277E"/>
    <w:rsid w:val="00832AF1"/>
    <w:rsid w:val="008353E2"/>
    <w:rsid w:val="008354A0"/>
    <w:rsid w:val="00835C62"/>
    <w:rsid w:val="00836655"/>
    <w:rsid w:val="00836B8A"/>
    <w:rsid w:val="008426D8"/>
    <w:rsid w:val="00843B9A"/>
    <w:rsid w:val="00843C49"/>
    <w:rsid w:val="008445FB"/>
    <w:rsid w:val="00844B75"/>
    <w:rsid w:val="00844E41"/>
    <w:rsid w:val="00844FED"/>
    <w:rsid w:val="008459AC"/>
    <w:rsid w:val="008469FB"/>
    <w:rsid w:val="008511F4"/>
    <w:rsid w:val="00851AE1"/>
    <w:rsid w:val="00857A92"/>
    <w:rsid w:val="00857D9B"/>
    <w:rsid w:val="00860173"/>
    <w:rsid w:val="0086300D"/>
    <w:rsid w:val="0086574D"/>
    <w:rsid w:val="0087050B"/>
    <w:rsid w:val="00871C10"/>
    <w:rsid w:val="0087362C"/>
    <w:rsid w:val="00875899"/>
    <w:rsid w:val="00875A0D"/>
    <w:rsid w:val="008771A5"/>
    <w:rsid w:val="00877464"/>
    <w:rsid w:val="00882C3F"/>
    <w:rsid w:val="0088329B"/>
    <w:rsid w:val="0088621A"/>
    <w:rsid w:val="00892BF6"/>
    <w:rsid w:val="008954DD"/>
    <w:rsid w:val="00895E1D"/>
    <w:rsid w:val="00896EBA"/>
    <w:rsid w:val="008A23A9"/>
    <w:rsid w:val="008A2C2E"/>
    <w:rsid w:val="008A5A9E"/>
    <w:rsid w:val="008A6842"/>
    <w:rsid w:val="008B0A35"/>
    <w:rsid w:val="008B0A81"/>
    <w:rsid w:val="008B142D"/>
    <w:rsid w:val="008B4440"/>
    <w:rsid w:val="008B4965"/>
    <w:rsid w:val="008B5461"/>
    <w:rsid w:val="008B54B7"/>
    <w:rsid w:val="008B67E0"/>
    <w:rsid w:val="008B6A01"/>
    <w:rsid w:val="008B701E"/>
    <w:rsid w:val="008B79C1"/>
    <w:rsid w:val="008C02FD"/>
    <w:rsid w:val="008C2EA9"/>
    <w:rsid w:val="008C3460"/>
    <w:rsid w:val="008C3CCA"/>
    <w:rsid w:val="008C3E2D"/>
    <w:rsid w:val="008C4349"/>
    <w:rsid w:val="008C57F4"/>
    <w:rsid w:val="008C6897"/>
    <w:rsid w:val="008D11A3"/>
    <w:rsid w:val="008D1E9D"/>
    <w:rsid w:val="008D6270"/>
    <w:rsid w:val="008D7557"/>
    <w:rsid w:val="008E0022"/>
    <w:rsid w:val="008E0762"/>
    <w:rsid w:val="008E0F2A"/>
    <w:rsid w:val="008E0F50"/>
    <w:rsid w:val="008E207A"/>
    <w:rsid w:val="008E343F"/>
    <w:rsid w:val="008E3D63"/>
    <w:rsid w:val="008E44C5"/>
    <w:rsid w:val="008E463C"/>
    <w:rsid w:val="008E64A2"/>
    <w:rsid w:val="008E68D1"/>
    <w:rsid w:val="008F3F9E"/>
    <w:rsid w:val="008F444E"/>
    <w:rsid w:val="008F5A9A"/>
    <w:rsid w:val="008F640C"/>
    <w:rsid w:val="008F7851"/>
    <w:rsid w:val="008F7DFC"/>
    <w:rsid w:val="009004ED"/>
    <w:rsid w:val="00901ED9"/>
    <w:rsid w:val="009041EE"/>
    <w:rsid w:val="00904257"/>
    <w:rsid w:val="0090521B"/>
    <w:rsid w:val="009061A8"/>
    <w:rsid w:val="0090626E"/>
    <w:rsid w:val="009064F6"/>
    <w:rsid w:val="00906EC5"/>
    <w:rsid w:val="0091212D"/>
    <w:rsid w:val="00912954"/>
    <w:rsid w:val="00914F8F"/>
    <w:rsid w:val="009165AA"/>
    <w:rsid w:val="00917C08"/>
    <w:rsid w:val="00920130"/>
    <w:rsid w:val="00921009"/>
    <w:rsid w:val="00922601"/>
    <w:rsid w:val="00923320"/>
    <w:rsid w:val="00923AFB"/>
    <w:rsid w:val="009241AB"/>
    <w:rsid w:val="00930ADB"/>
    <w:rsid w:val="00930C9F"/>
    <w:rsid w:val="009337CD"/>
    <w:rsid w:val="009353C1"/>
    <w:rsid w:val="00936427"/>
    <w:rsid w:val="00936618"/>
    <w:rsid w:val="00941305"/>
    <w:rsid w:val="009423B9"/>
    <w:rsid w:val="009458B6"/>
    <w:rsid w:val="00946181"/>
    <w:rsid w:val="0095008D"/>
    <w:rsid w:val="00950D20"/>
    <w:rsid w:val="00952119"/>
    <w:rsid w:val="009532FE"/>
    <w:rsid w:val="00953CEB"/>
    <w:rsid w:val="00954F74"/>
    <w:rsid w:val="00956598"/>
    <w:rsid w:val="00960356"/>
    <w:rsid w:val="0096171F"/>
    <w:rsid w:val="0096313A"/>
    <w:rsid w:val="0096356A"/>
    <w:rsid w:val="00963938"/>
    <w:rsid w:val="00964173"/>
    <w:rsid w:val="00970205"/>
    <w:rsid w:val="00971C15"/>
    <w:rsid w:val="0097346F"/>
    <w:rsid w:val="00973681"/>
    <w:rsid w:val="009743E2"/>
    <w:rsid w:val="00975877"/>
    <w:rsid w:val="00976808"/>
    <w:rsid w:val="00976FB4"/>
    <w:rsid w:val="00977EA9"/>
    <w:rsid w:val="009803BD"/>
    <w:rsid w:val="00980813"/>
    <w:rsid w:val="0098117B"/>
    <w:rsid w:val="00983AF1"/>
    <w:rsid w:val="00984547"/>
    <w:rsid w:val="00985983"/>
    <w:rsid w:val="009872CB"/>
    <w:rsid w:val="009922C8"/>
    <w:rsid w:val="00993747"/>
    <w:rsid w:val="009946CE"/>
    <w:rsid w:val="00994EED"/>
    <w:rsid w:val="00994F58"/>
    <w:rsid w:val="009A0348"/>
    <w:rsid w:val="009A0D08"/>
    <w:rsid w:val="009A1DB7"/>
    <w:rsid w:val="009A2501"/>
    <w:rsid w:val="009A2943"/>
    <w:rsid w:val="009A34E4"/>
    <w:rsid w:val="009A5BD2"/>
    <w:rsid w:val="009A6E0A"/>
    <w:rsid w:val="009A7FB5"/>
    <w:rsid w:val="009B2D93"/>
    <w:rsid w:val="009B4117"/>
    <w:rsid w:val="009B414A"/>
    <w:rsid w:val="009B4921"/>
    <w:rsid w:val="009B574A"/>
    <w:rsid w:val="009C371A"/>
    <w:rsid w:val="009C497C"/>
    <w:rsid w:val="009C785E"/>
    <w:rsid w:val="009D0FFA"/>
    <w:rsid w:val="009D506D"/>
    <w:rsid w:val="009D605E"/>
    <w:rsid w:val="009D6F8D"/>
    <w:rsid w:val="009D798F"/>
    <w:rsid w:val="009E0F09"/>
    <w:rsid w:val="009E14EB"/>
    <w:rsid w:val="009E16CE"/>
    <w:rsid w:val="009E17F5"/>
    <w:rsid w:val="009E5CC7"/>
    <w:rsid w:val="009E60FB"/>
    <w:rsid w:val="009E6B9B"/>
    <w:rsid w:val="009F1559"/>
    <w:rsid w:val="009F2170"/>
    <w:rsid w:val="009F69C7"/>
    <w:rsid w:val="009F6E0B"/>
    <w:rsid w:val="00A0141A"/>
    <w:rsid w:val="00A020DA"/>
    <w:rsid w:val="00A04734"/>
    <w:rsid w:val="00A062B6"/>
    <w:rsid w:val="00A06A34"/>
    <w:rsid w:val="00A13D26"/>
    <w:rsid w:val="00A143DC"/>
    <w:rsid w:val="00A21738"/>
    <w:rsid w:val="00A220A1"/>
    <w:rsid w:val="00A22C2B"/>
    <w:rsid w:val="00A231B8"/>
    <w:rsid w:val="00A241EC"/>
    <w:rsid w:val="00A25BB2"/>
    <w:rsid w:val="00A26AA7"/>
    <w:rsid w:val="00A3031A"/>
    <w:rsid w:val="00A30E39"/>
    <w:rsid w:val="00A33254"/>
    <w:rsid w:val="00A34BF8"/>
    <w:rsid w:val="00A37575"/>
    <w:rsid w:val="00A40B3C"/>
    <w:rsid w:val="00A41AF0"/>
    <w:rsid w:val="00A41D43"/>
    <w:rsid w:val="00A4200A"/>
    <w:rsid w:val="00A42F0E"/>
    <w:rsid w:val="00A430C2"/>
    <w:rsid w:val="00A43F58"/>
    <w:rsid w:val="00A45BA2"/>
    <w:rsid w:val="00A51A6C"/>
    <w:rsid w:val="00A55A98"/>
    <w:rsid w:val="00A55B48"/>
    <w:rsid w:val="00A55F75"/>
    <w:rsid w:val="00A567B9"/>
    <w:rsid w:val="00A6242F"/>
    <w:rsid w:val="00A627D0"/>
    <w:rsid w:val="00A63024"/>
    <w:rsid w:val="00A658A3"/>
    <w:rsid w:val="00A65CFF"/>
    <w:rsid w:val="00A66391"/>
    <w:rsid w:val="00A66EDE"/>
    <w:rsid w:val="00A6760F"/>
    <w:rsid w:val="00A71EC6"/>
    <w:rsid w:val="00A7315E"/>
    <w:rsid w:val="00A731A9"/>
    <w:rsid w:val="00A741E1"/>
    <w:rsid w:val="00A81329"/>
    <w:rsid w:val="00A81BEE"/>
    <w:rsid w:val="00A823C2"/>
    <w:rsid w:val="00A82A98"/>
    <w:rsid w:val="00A83A33"/>
    <w:rsid w:val="00A8420A"/>
    <w:rsid w:val="00A84257"/>
    <w:rsid w:val="00A84613"/>
    <w:rsid w:val="00A84E73"/>
    <w:rsid w:val="00A85713"/>
    <w:rsid w:val="00A86AE7"/>
    <w:rsid w:val="00A87105"/>
    <w:rsid w:val="00A8726B"/>
    <w:rsid w:val="00A878A0"/>
    <w:rsid w:val="00A87D7B"/>
    <w:rsid w:val="00A90E1C"/>
    <w:rsid w:val="00A94949"/>
    <w:rsid w:val="00A95CC5"/>
    <w:rsid w:val="00A9708E"/>
    <w:rsid w:val="00AA03A6"/>
    <w:rsid w:val="00AA211E"/>
    <w:rsid w:val="00AA4825"/>
    <w:rsid w:val="00AA4A2E"/>
    <w:rsid w:val="00AA7D18"/>
    <w:rsid w:val="00AB074C"/>
    <w:rsid w:val="00AB2E2B"/>
    <w:rsid w:val="00AB3E9C"/>
    <w:rsid w:val="00AB5A33"/>
    <w:rsid w:val="00AB755D"/>
    <w:rsid w:val="00AB7B63"/>
    <w:rsid w:val="00AB7F6B"/>
    <w:rsid w:val="00AC0908"/>
    <w:rsid w:val="00AC133B"/>
    <w:rsid w:val="00AC16E2"/>
    <w:rsid w:val="00AC45AF"/>
    <w:rsid w:val="00AC5728"/>
    <w:rsid w:val="00AC6AD9"/>
    <w:rsid w:val="00AC6C77"/>
    <w:rsid w:val="00AD1C06"/>
    <w:rsid w:val="00AD259D"/>
    <w:rsid w:val="00AD2A87"/>
    <w:rsid w:val="00AD6005"/>
    <w:rsid w:val="00AD605F"/>
    <w:rsid w:val="00AE0274"/>
    <w:rsid w:val="00AE0C67"/>
    <w:rsid w:val="00AE0D2A"/>
    <w:rsid w:val="00AE3751"/>
    <w:rsid w:val="00AE76A3"/>
    <w:rsid w:val="00AF08E7"/>
    <w:rsid w:val="00AF1F0B"/>
    <w:rsid w:val="00AF24F6"/>
    <w:rsid w:val="00AF5577"/>
    <w:rsid w:val="00AF56BE"/>
    <w:rsid w:val="00AF7020"/>
    <w:rsid w:val="00B018A0"/>
    <w:rsid w:val="00B03554"/>
    <w:rsid w:val="00B04A8C"/>
    <w:rsid w:val="00B05EB9"/>
    <w:rsid w:val="00B061C0"/>
    <w:rsid w:val="00B077BB"/>
    <w:rsid w:val="00B106B6"/>
    <w:rsid w:val="00B10860"/>
    <w:rsid w:val="00B11AE5"/>
    <w:rsid w:val="00B1209A"/>
    <w:rsid w:val="00B17FFA"/>
    <w:rsid w:val="00B20FA3"/>
    <w:rsid w:val="00B212CB"/>
    <w:rsid w:val="00B217CB"/>
    <w:rsid w:val="00B21A03"/>
    <w:rsid w:val="00B24731"/>
    <w:rsid w:val="00B268EC"/>
    <w:rsid w:val="00B26FF8"/>
    <w:rsid w:val="00B2722F"/>
    <w:rsid w:val="00B3035E"/>
    <w:rsid w:val="00B33745"/>
    <w:rsid w:val="00B33DEB"/>
    <w:rsid w:val="00B33F7C"/>
    <w:rsid w:val="00B34817"/>
    <w:rsid w:val="00B41128"/>
    <w:rsid w:val="00B412DA"/>
    <w:rsid w:val="00B41E3C"/>
    <w:rsid w:val="00B43E31"/>
    <w:rsid w:val="00B44C76"/>
    <w:rsid w:val="00B47C5B"/>
    <w:rsid w:val="00B47D06"/>
    <w:rsid w:val="00B52A87"/>
    <w:rsid w:val="00B52C99"/>
    <w:rsid w:val="00B55571"/>
    <w:rsid w:val="00B602B3"/>
    <w:rsid w:val="00B60930"/>
    <w:rsid w:val="00B60CF6"/>
    <w:rsid w:val="00B61522"/>
    <w:rsid w:val="00B62F87"/>
    <w:rsid w:val="00B630FF"/>
    <w:rsid w:val="00B634C6"/>
    <w:rsid w:val="00B64D87"/>
    <w:rsid w:val="00B70E4F"/>
    <w:rsid w:val="00B72915"/>
    <w:rsid w:val="00B826BD"/>
    <w:rsid w:val="00B8355C"/>
    <w:rsid w:val="00B846DA"/>
    <w:rsid w:val="00B851B7"/>
    <w:rsid w:val="00B879EC"/>
    <w:rsid w:val="00B87AAC"/>
    <w:rsid w:val="00B9010B"/>
    <w:rsid w:val="00B90B30"/>
    <w:rsid w:val="00B9180F"/>
    <w:rsid w:val="00B91B84"/>
    <w:rsid w:val="00B92275"/>
    <w:rsid w:val="00B94926"/>
    <w:rsid w:val="00B94B61"/>
    <w:rsid w:val="00B9549C"/>
    <w:rsid w:val="00B9715E"/>
    <w:rsid w:val="00BA12EF"/>
    <w:rsid w:val="00BA19D4"/>
    <w:rsid w:val="00BA260A"/>
    <w:rsid w:val="00BA3A62"/>
    <w:rsid w:val="00BA46F4"/>
    <w:rsid w:val="00BA4B97"/>
    <w:rsid w:val="00BA60BC"/>
    <w:rsid w:val="00BA63EE"/>
    <w:rsid w:val="00BA73A8"/>
    <w:rsid w:val="00BA73ED"/>
    <w:rsid w:val="00BA7840"/>
    <w:rsid w:val="00BB3ECC"/>
    <w:rsid w:val="00BB5248"/>
    <w:rsid w:val="00BB6CF8"/>
    <w:rsid w:val="00BB6E7F"/>
    <w:rsid w:val="00BB706B"/>
    <w:rsid w:val="00BB70F1"/>
    <w:rsid w:val="00BB7259"/>
    <w:rsid w:val="00BB7285"/>
    <w:rsid w:val="00BC0F3F"/>
    <w:rsid w:val="00BC5DBE"/>
    <w:rsid w:val="00BD5CDF"/>
    <w:rsid w:val="00BD65DF"/>
    <w:rsid w:val="00BE43CE"/>
    <w:rsid w:val="00BE45B2"/>
    <w:rsid w:val="00BF11A6"/>
    <w:rsid w:val="00BF29A4"/>
    <w:rsid w:val="00BF2E14"/>
    <w:rsid w:val="00BF3095"/>
    <w:rsid w:val="00BF6BA9"/>
    <w:rsid w:val="00C01B35"/>
    <w:rsid w:val="00C01EF1"/>
    <w:rsid w:val="00C036F4"/>
    <w:rsid w:val="00C049F3"/>
    <w:rsid w:val="00C06368"/>
    <w:rsid w:val="00C068C3"/>
    <w:rsid w:val="00C069CD"/>
    <w:rsid w:val="00C10F0F"/>
    <w:rsid w:val="00C11951"/>
    <w:rsid w:val="00C1267E"/>
    <w:rsid w:val="00C141A4"/>
    <w:rsid w:val="00C156FC"/>
    <w:rsid w:val="00C15BAB"/>
    <w:rsid w:val="00C1645C"/>
    <w:rsid w:val="00C17667"/>
    <w:rsid w:val="00C20639"/>
    <w:rsid w:val="00C214C4"/>
    <w:rsid w:val="00C216CF"/>
    <w:rsid w:val="00C23354"/>
    <w:rsid w:val="00C24A02"/>
    <w:rsid w:val="00C26A05"/>
    <w:rsid w:val="00C2706F"/>
    <w:rsid w:val="00C2773C"/>
    <w:rsid w:val="00C30556"/>
    <w:rsid w:val="00C305FF"/>
    <w:rsid w:val="00C31A2E"/>
    <w:rsid w:val="00C31DF4"/>
    <w:rsid w:val="00C328D2"/>
    <w:rsid w:val="00C37574"/>
    <w:rsid w:val="00C37C46"/>
    <w:rsid w:val="00C40E76"/>
    <w:rsid w:val="00C446BE"/>
    <w:rsid w:val="00C45BCB"/>
    <w:rsid w:val="00C47975"/>
    <w:rsid w:val="00C52216"/>
    <w:rsid w:val="00C53960"/>
    <w:rsid w:val="00C54327"/>
    <w:rsid w:val="00C54858"/>
    <w:rsid w:val="00C5589B"/>
    <w:rsid w:val="00C563AF"/>
    <w:rsid w:val="00C576A4"/>
    <w:rsid w:val="00C57F9C"/>
    <w:rsid w:val="00C61BF8"/>
    <w:rsid w:val="00C629F3"/>
    <w:rsid w:val="00C62B0E"/>
    <w:rsid w:val="00C634AA"/>
    <w:rsid w:val="00C64CAC"/>
    <w:rsid w:val="00C65234"/>
    <w:rsid w:val="00C6718A"/>
    <w:rsid w:val="00C70196"/>
    <w:rsid w:val="00C7062E"/>
    <w:rsid w:val="00C7194D"/>
    <w:rsid w:val="00C71FA4"/>
    <w:rsid w:val="00C7236F"/>
    <w:rsid w:val="00C73102"/>
    <w:rsid w:val="00C73C2F"/>
    <w:rsid w:val="00C7441C"/>
    <w:rsid w:val="00C753DB"/>
    <w:rsid w:val="00C77B1C"/>
    <w:rsid w:val="00C83156"/>
    <w:rsid w:val="00C83ED0"/>
    <w:rsid w:val="00C902F4"/>
    <w:rsid w:val="00C91440"/>
    <w:rsid w:val="00C92B2C"/>
    <w:rsid w:val="00C9320E"/>
    <w:rsid w:val="00C94AE5"/>
    <w:rsid w:val="00C95B4C"/>
    <w:rsid w:val="00C96C8E"/>
    <w:rsid w:val="00C97457"/>
    <w:rsid w:val="00CA00C0"/>
    <w:rsid w:val="00CA0385"/>
    <w:rsid w:val="00CA2838"/>
    <w:rsid w:val="00CA3604"/>
    <w:rsid w:val="00CA3700"/>
    <w:rsid w:val="00CA40E2"/>
    <w:rsid w:val="00CA5C37"/>
    <w:rsid w:val="00CA6638"/>
    <w:rsid w:val="00CA6A85"/>
    <w:rsid w:val="00CB09B3"/>
    <w:rsid w:val="00CB2F72"/>
    <w:rsid w:val="00CB3A57"/>
    <w:rsid w:val="00CB4637"/>
    <w:rsid w:val="00CB48B8"/>
    <w:rsid w:val="00CB52DC"/>
    <w:rsid w:val="00CB759C"/>
    <w:rsid w:val="00CC04F3"/>
    <w:rsid w:val="00CC0C96"/>
    <w:rsid w:val="00CC20C2"/>
    <w:rsid w:val="00CC3052"/>
    <w:rsid w:val="00CC59AB"/>
    <w:rsid w:val="00CC7106"/>
    <w:rsid w:val="00CC7189"/>
    <w:rsid w:val="00CC784F"/>
    <w:rsid w:val="00CC7DE6"/>
    <w:rsid w:val="00CD1B10"/>
    <w:rsid w:val="00CD3F87"/>
    <w:rsid w:val="00CD4CCC"/>
    <w:rsid w:val="00CD5015"/>
    <w:rsid w:val="00CD5263"/>
    <w:rsid w:val="00CD5F3C"/>
    <w:rsid w:val="00CD650D"/>
    <w:rsid w:val="00CD7698"/>
    <w:rsid w:val="00CD79BE"/>
    <w:rsid w:val="00CD7ACA"/>
    <w:rsid w:val="00CD7ADC"/>
    <w:rsid w:val="00CD7BC1"/>
    <w:rsid w:val="00CD7D8D"/>
    <w:rsid w:val="00CE049C"/>
    <w:rsid w:val="00CE23C4"/>
    <w:rsid w:val="00CE7435"/>
    <w:rsid w:val="00CE7DA5"/>
    <w:rsid w:val="00CF061E"/>
    <w:rsid w:val="00CF0849"/>
    <w:rsid w:val="00CF0C4A"/>
    <w:rsid w:val="00CF2035"/>
    <w:rsid w:val="00CF5CE1"/>
    <w:rsid w:val="00CF6569"/>
    <w:rsid w:val="00CF73C4"/>
    <w:rsid w:val="00D0136F"/>
    <w:rsid w:val="00D01978"/>
    <w:rsid w:val="00D034C3"/>
    <w:rsid w:val="00D0362E"/>
    <w:rsid w:val="00D03708"/>
    <w:rsid w:val="00D04BFC"/>
    <w:rsid w:val="00D074B6"/>
    <w:rsid w:val="00D12733"/>
    <w:rsid w:val="00D14EF6"/>
    <w:rsid w:val="00D150EE"/>
    <w:rsid w:val="00D157D5"/>
    <w:rsid w:val="00D15917"/>
    <w:rsid w:val="00D20523"/>
    <w:rsid w:val="00D208D8"/>
    <w:rsid w:val="00D231D4"/>
    <w:rsid w:val="00D255BE"/>
    <w:rsid w:val="00D2673C"/>
    <w:rsid w:val="00D27E1E"/>
    <w:rsid w:val="00D31734"/>
    <w:rsid w:val="00D31FD0"/>
    <w:rsid w:val="00D32BA6"/>
    <w:rsid w:val="00D33962"/>
    <w:rsid w:val="00D34F84"/>
    <w:rsid w:val="00D35304"/>
    <w:rsid w:val="00D35339"/>
    <w:rsid w:val="00D356B9"/>
    <w:rsid w:val="00D35F13"/>
    <w:rsid w:val="00D3673A"/>
    <w:rsid w:val="00D3681D"/>
    <w:rsid w:val="00D40631"/>
    <w:rsid w:val="00D40BD3"/>
    <w:rsid w:val="00D4151A"/>
    <w:rsid w:val="00D427FB"/>
    <w:rsid w:val="00D42DE1"/>
    <w:rsid w:val="00D4366B"/>
    <w:rsid w:val="00D45356"/>
    <w:rsid w:val="00D45BFB"/>
    <w:rsid w:val="00D45C56"/>
    <w:rsid w:val="00D5002F"/>
    <w:rsid w:val="00D5010E"/>
    <w:rsid w:val="00D52DC4"/>
    <w:rsid w:val="00D5410F"/>
    <w:rsid w:val="00D55BB4"/>
    <w:rsid w:val="00D55ED1"/>
    <w:rsid w:val="00D57A6F"/>
    <w:rsid w:val="00D6056C"/>
    <w:rsid w:val="00D60BB0"/>
    <w:rsid w:val="00D61033"/>
    <w:rsid w:val="00D61830"/>
    <w:rsid w:val="00D639C3"/>
    <w:rsid w:val="00D64F4B"/>
    <w:rsid w:val="00D672AE"/>
    <w:rsid w:val="00D673A8"/>
    <w:rsid w:val="00D7214A"/>
    <w:rsid w:val="00D735A8"/>
    <w:rsid w:val="00D749C3"/>
    <w:rsid w:val="00D77A8A"/>
    <w:rsid w:val="00D77B00"/>
    <w:rsid w:val="00D820A2"/>
    <w:rsid w:val="00D828C8"/>
    <w:rsid w:val="00D84ADC"/>
    <w:rsid w:val="00D85136"/>
    <w:rsid w:val="00D868FD"/>
    <w:rsid w:val="00D87F5B"/>
    <w:rsid w:val="00D904C4"/>
    <w:rsid w:val="00D90E40"/>
    <w:rsid w:val="00D91018"/>
    <w:rsid w:val="00D93543"/>
    <w:rsid w:val="00D949D1"/>
    <w:rsid w:val="00D96516"/>
    <w:rsid w:val="00D96846"/>
    <w:rsid w:val="00D96B46"/>
    <w:rsid w:val="00D96D2D"/>
    <w:rsid w:val="00DB086D"/>
    <w:rsid w:val="00DB0A73"/>
    <w:rsid w:val="00DB132E"/>
    <w:rsid w:val="00DB72EC"/>
    <w:rsid w:val="00DB7898"/>
    <w:rsid w:val="00DC022E"/>
    <w:rsid w:val="00DC5A20"/>
    <w:rsid w:val="00DC6DCE"/>
    <w:rsid w:val="00DD107D"/>
    <w:rsid w:val="00DD1428"/>
    <w:rsid w:val="00DD2D20"/>
    <w:rsid w:val="00DD3308"/>
    <w:rsid w:val="00DD3F96"/>
    <w:rsid w:val="00DD44E8"/>
    <w:rsid w:val="00DD7893"/>
    <w:rsid w:val="00DD7D4D"/>
    <w:rsid w:val="00DE2293"/>
    <w:rsid w:val="00DE54E1"/>
    <w:rsid w:val="00DF0353"/>
    <w:rsid w:val="00DF03D2"/>
    <w:rsid w:val="00DF0D9F"/>
    <w:rsid w:val="00DF11C5"/>
    <w:rsid w:val="00DF1380"/>
    <w:rsid w:val="00DF25F0"/>
    <w:rsid w:val="00DF3AC5"/>
    <w:rsid w:val="00DF3E48"/>
    <w:rsid w:val="00DF4B56"/>
    <w:rsid w:val="00DF551E"/>
    <w:rsid w:val="00DF5B4C"/>
    <w:rsid w:val="00DF7372"/>
    <w:rsid w:val="00DF757D"/>
    <w:rsid w:val="00E00410"/>
    <w:rsid w:val="00E03D58"/>
    <w:rsid w:val="00E0473E"/>
    <w:rsid w:val="00E11260"/>
    <w:rsid w:val="00E11C5C"/>
    <w:rsid w:val="00E13055"/>
    <w:rsid w:val="00E138AB"/>
    <w:rsid w:val="00E1462A"/>
    <w:rsid w:val="00E21509"/>
    <w:rsid w:val="00E21D6E"/>
    <w:rsid w:val="00E248B5"/>
    <w:rsid w:val="00E252FA"/>
    <w:rsid w:val="00E2547F"/>
    <w:rsid w:val="00E25DDB"/>
    <w:rsid w:val="00E266A9"/>
    <w:rsid w:val="00E273EA"/>
    <w:rsid w:val="00E274EA"/>
    <w:rsid w:val="00E27C61"/>
    <w:rsid w:val="00E3017F"/>
    <w:rsid w:val="00E309E2"/>
    <w:rsid w:val="00E311AB"/>
    <w:rsid w:val="00E31547"/>
    <w:rsid w:val="00E324C4"/>
    <w:rsid w:val="00E327B3"/>
    <w:rsid w:val="00E34E9E"/>
    <w:rsid w:val="00E403A0"/>
    <w:rsid w:val="00E4384D"/>
    <w:rsid w:val="00E45654"/>
    <w:rsid w:val="00E4777C"/>
    <w:rsid w:val="00E479C6"/>
    <w:rsid w:val="00E50EA1"/>
    <w:rsid w:val="00E52DB7"/>
    <w:rsid w:val="00E54C59"/>
    <w:rsid w:val="00E558CF"/>
    <w:rsid w:val="00E57390"/>
    <w:rsid w:val="00E6150C"/>
    <w:rsid w:val="00E61956"/>
    <w:rsid w:val="00E62C65"/>
    <w:rsid w:val="00E659E4"/>
    <w:rsid w:val="00E65CDB"/>
    <w:rsid w:val="00E67738"/>
    <w:rsid w:val="00E678F5"/>
    <w:rsid w:val="00E7224A"/>
    <w:rsid w:val="00E72897"/>
    <w:rsid w:val="00E72E75"/>
    <w:rsid w:val="00E80FFE"/>
    <w:rsid w:val="00E81690"/>
    <w:rsid w:val="00E81D68"/>
    <w:rsid w:val="00E824C8"/>
    <w:rsid w:val="00E8316C"/>
    <w:rsid w:val="00E83FE4"/>
    <w:rsid w:val="00E863BA"/>
    <w:rsid w:val="00E91AEB"/>
    <w:rsid w:val="00E91D74"/>
    <w:rsid w:val="00E91FB3"/>
    <w:rsid w:val="00E94322"/>
    <w:rsid w:val="00E959BC"/>
    <w:rsid w:val="00EA0BFB"/>
    <w:rsid w:val="00EA1BB8"/>
    <w:rsid w:val="00EA211F"/>
    <w:rsid w:val="00EA268A"/>
    <w:rsid w:val="00EA48B8"/>
    <w:rsid w:val="00EA5B44"/>
    <w:rsid w:val="00EA7578"/>
    <w:rsid w:val="00EB0D81"/>
    <w:rsid w:val="00EB1BB7"/>
    <w:rsid w:val="00EB2243"/>
    <w:rsid w:val="00EB2D01"/>
    <w:rsid w:val="00EB3288"/>
    <w:rsid w:val="00EB4339"/>
    <w:rsid w:val="00EB4353"/>
    <w:rsid w:val="00EB4A33"/>
    <w:rsid w:val="00EB5A31"/>
    <w:rsid w:val="00EB7254"/>
    <w:rsid w:val="00EB7F5F"/>
    <w:rsid w:val="00EC0B67"/>
    <w:rsid w:val="00EC1D84"/>
    <w:rsid w:val="00EC1F76"/>
    <w:rsid w:val="00EC42CE"/>
    <w:rsid w:val="00EC454F"/>
    <w:rsid w:val="00EC5A75"/>
    <w:rsid w:val="00EC5C8C"/>
    <w:rsid w:val="00EC609E"/>
    <w:rsid w:val="00EC654A"/>
    <w:rsid w:val="00EC6F21"/>
    <w:rsid w:val="00EC7DFA"/>
    <w:rsid w:val="00ED178A"/>
    <w:rsid w:val="00ED1C3E"/>
    <w:rsid w:val="00ED2F11"/>
    <w:rsid w:val="00ED4408"/>
    <w:rsid w:val="00ED6345"/>
    <w:rsid w:val="00ED6723"/>
    <w:rsid w:val="00ED7D42"/>
    <w:rsid w:val="00EE0FF4"/>
    <w:rsid w:val="00EE14F9"/>
    <w:rsid w:val="00EE245E"/>
    <w:rsid w:val="00EE3579"/>
    <w:rsid w:val="00EE464A"/>
    <w:rsid w:val="00EE4926"/>
    <w:rsid w:val="00EE5B78"/>
    <w:rsid w:val="00EE618C"/>
    <w:rsid w:val="00EE7CBF"/>
    <w:rsid w:val="00EF1094"/>
    <w:rsid w:val="00EF12B5"/>
    <w:rsid w:val="00EF27A7"/>
    <w:rsid w:val="00EF38B3"/>
    <w:rsid w:val="00EF4B98"/>
    <w:rsid w:val="00F0055E"/>
    <w:rsid w:val="00F01596"/>
    <w:rsid w:val="00F01A29"/>
    <w:rsid w:val="00F0233C"/>
    <w:rsid w:val="00F027C0"/>
    <w:rsid w:val="00F02D33"/>
    <w:rsid w:val="00F063D6"/>
    <w:rsid w:val="00F069AC"/>
    <w:rsid w:val="00F06AF2"/>
    <w:rsid w:val="00F0716A"/>
    <w:rsid w:val="00F07651"/>
    <w:rsid w:val="00F114EC"/>
    <w:rsid w:val="00F11599"/>
    <w:rsid w:val="00F16661"/>
    <w:rsid w:val="00F20DBB"/>
    <w:rsid w:val="00F21608"/>
    <w:rsid w:val="00F22935"/>
    <w:rsid w:val="00F22A97"/>
    <w:rsid w:val="00F23E56"/>
    <w:rsid w:val="00F249B6"/>
    <w:rsid w:val="00F24AFC"/>
    <w:rsid w:val="00F2596F"/>
    <w:rsid w:val="00F25D85"/>
    <w:rsid w:val="00F27260"/>
    <w:rsid w:val="00F27C4B"/>
    <w:rsid w:val="00F32D6F"/>
    <w:rsid w:val="00F32EE3"/>
    <w:rsid w:val="00F346A9"/>
    <w:rsid w:val="00F34966"/>
    <w:rsid w:val="00F350F3"/>
    <w:rsid w:val="00F3555F"/>
    <w:rsid w:val="00F40137"/>
    <w:rsid w:val="00F43478"/>
    <w:rsid w:val="00F43B9C"/>
    <w:rsid w:val="00F51D0C"/>
    <w:rsid w:val="00F51DE4"/>
    <w:rsid w:val="00F55A66"/>
    <w:rsid w:val="00F579DF"/>
    <w:rsid w:val="00F604FC"/>
    <w:rsid w:val="00F6088D"/>
    <w:rsid w:val="00F608E7"/>
    <w:rsid w:val="00F61E22"/>
    <w:rsid w:val="00F62D83"/>
    <w:rsid w:val="00F63A9A"/>
    <w:rsid w:val="00F648BC"/>
    <w:rsid w:val="00F661E9"/>
    <w:rsid w:val="00F66F0A"/>
    <w:rsid w:val="00F73250"/>
    <w:rsid w:val="00F73CFC"/>
    <w:rsid w:val="00F7538D"/>
    <w:rsid w:val="00F76A8D"/>
    <w:rsid w:val="00F82A42"/>
    <w:rsid w:val="00F82B4C"/>
    <w:rsid w:val="00F83534"/>
    <w:rsid w:val="00F83787"/>
    <w:rsid w:val="00F83B55"/>
    <w:rsid w:val="00F85EC2"/>
    <w:rsid w:val="00F86411"/>
    <w:rsid w:val="00F866B2"/>
    <w:rsid w:val="00F8774A"/>
    <w:rsid w:val="00F90EAE"/>
    <w:rsid w:val="00F9329D"/>
    <w:rsid w:val="00F94040"/>
    <w:rsid w:val="00F9441C"/>
    <w:rsid w:val="00F95635"/>
    <w:rsid w:val="00F97CC0"/>
    <w:rsid w:val="00FA052B"/>
    <w:rsid w:val="00FA0E01"/>
    <w:rsid w:val="00FA103A"/>
    <w:rsid w:val="00FA1524"/>
    <w:rsid w:val="00FA254E"/>
    <w:rsid w:val="00FA474E"/>
    <w:rsid w:val="00FA59D6"/>
    <w:rsid w:val="00FB1F90"/>
    <w:rsid w:val="00FB2215"/>
    <w:rsid w:val="00FB25DA"/>
    <w:rsid w:val="00FB521B"/>
    <w:rsid w:val="00FB62FA"/>
    <w:rsid w:val="00FB6E40"/>
    <w:rsid w:val="00FB71B5"/>
    <w:rsid w:val="00FB74D4"/>
    <w:rsid w:val="00FC27C8"/>
    <w:rsid w:val="00FC2E6B"/>
    <w:rsid w:val="00FC3CF0"/>
    <w:rsid w:val="00FC5225"/>
    <w:rsid w:val="00FC59F7"/>
    <w:rsid w:val="00FC716D"/>
    <w:rsid w:val="00FC72C4"/>
    <w:rsid w:val="00FC7955"/>
    <w:rsid w:val="00FD1483"/>
    <w:rsid w:val="00FD186E"/>
    <w:rsid w:val="00FD195A"/>
    <w:rsid w:val="00FD4275"/>
    <w:rsid w:val="00FD4605"/>
    <w:rsid w:val="00FE2FC1"/>
    <w:rsid w:val="00FE3E59"/>
    <w:rsid w:val="00FE4A1E"/>
    <w:rsid w:val="00FE4BFB"/>
    <w:rsid w:val="00FE4EA4"/>
    <w:rsid w:val="00FE71D0"/>
    <w:rsid w:val="00FF0179"/>
    <w:rsid w:val="00FF227C"/>
    <w:rsid w:val="00FF3E92"/>
    <w:rsid w:val="00FF47ED"/>
    <w:rsid w:val="00FF5E3B"/>
    <w:rsid w:val="00FF65CB"/>
    <w:rsid w:val="00FF6CDC"/>
    <w:rsid w:val="00FF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5854C"/>
  <w15:chartTrackingRefBased/>
  <w15:docId w15:val="{65A92838-E750-437D-BB4D-5759E2054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3681"/>
    <w:pPr>
      <w:widowControl w:val="0"/>
      <w:jc w:val="both"/>
    </w:pPr>
  </w:style>
  <w:style w:type="paragraph" w:styleId="1">
    <w:name w:val="heading 1"/>
    <w:aliases w:val="H1,Memo Heading 1,h1 + 11 pt,Before:  6 pt,After:  0 pt"/>
    <w:next w:val="a"/>
    <w:link w:val="10"/>
    <w:uiPriority w:val="9"/>
    <w:qFormat/>
    <w:rsid w:val="0060368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
    <w:basedOn w:val="1"/>
    <w:next w:val="a"/>
    <w:link w:val="20"/>
    <w:qFormat/>
    <w:rsid w:val="00603681"/>
    <w:pPr>
      <w:pBdr>
        <w:top w:val="none" w:sz="0" w:space="0" w:color="auto"/>
      </w:pBdr>
      <w:spacing w:before="180"/>
      <w:outlineLvl w:val="1"/>
    </w:pPr>
    <w:rPr>
      <w:sz w:val="32"/>
      <w:szCs w:val="32"/>
    </w:rPr>
  </w:style>
  <w:style w:type="paragraph" w:styleId="3">
    <w:name w:val="heading 3"/>
    <w:aliases w:val="Heading 3 3GPP,Underrubrik2,H3,h3,Memo Heading 3,no break,hello,0H,0h,3h,3H,l3,list 3,Head 3,1.1.1,3rd level,Major Section Sub Section,PA Minor Section,Head3,Level 3 Head,31,32,33,311,321,34,312,322,35,313,323,36,314,324,37,315,325,38,316,326"/>
    <w:basedOn w:val="2"/>
    <w:next w:val="a"/>
    <w:link w:val="30"/>
    <w:qFormat/>
    <w:rsid w:val="00603681"/>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603681"/>
    <w:pPr>
      <w:numPr>
        <w:ilvl w:val="3"/>
      </w:numPr>
      <w:outlineLvl w:val="3"/>
    </w:pPr>
    <w:rPr>
      <w:sz w:val="24"/>
      <w:szCs w:val="24"/>
    </w:rPr>
  </w:style>
  <w:style w:type="paragraph" w:styleId="5">
    <w:name w:val="heading 5"/>
    <w:basedOn w:val="4"/>
    <w:next w:val="a"/>
    <w:link w:val="50"/>
    <w:qFormat/>
    <w:rsid w:val="00603681"/>
    <w:pPr>
      <w:numPr>
        <w:ilvl w:val="4"/>
      </w:numPr>
      <w:outlineLvl w:val="4"/>
    </w:pPr>
    <w:rPr>
      <w:sz w:val="22"/>
      <w:szCs w:val="22"/>
    </w:rPr>
  </w:style>
  <w:style w:type="paragraph" w:styleId="6">
    <w:name w:val="heading 6"/>
    <w:basedOn w:val="a"/>
    <w:next w:val="a"/>
    <w:link w:val="60"/>
    <w:qFormat/>
    <w:rsid w:val="00603681"/>
    <w:pPr>
      <w:keepNext/>
      <w:keepLines/>
      <w:widowControl/>
      <w:overflowPunct w:val="0"/>
      <w:autoSpaceDE w:val="0"/>
      <w:autoSpaceDN w:val="0"/>
      <w:adjustRightInd w:val="0"/>
      <w:spacing w:before="120" w:after="120"/>
      <w:textAlignment w:val="baseline"/>
      <w:outlineLvl w:val="5"/>
    </w:pPr>
    <w:rPr>
      <w:rFonts w:ascii="Arial" w:eastAsia="Times New Roman" w:hAnsi="Arial" w:cs="Arial"/>
      <w:kern w:val="0"/>
      <w:sz w:val="20"/>
      <w:szCs w:val="20"/>
      <w:lang w:val="en-GB"/>
    </w:rPr>
  </w:style>
  <w:style w:type="paragraph" w:styleId="7">
    <w:name w:val="heading 7"/>
    <w:basedOn w:val="a"/>
    <w:next w:val="a"/>
    <w:link w:val="70"/>
    <w:qFormat/>
    <w:rsid w:val="00603681"/>
    <w:pPr>
      <w:keepNext/>
      <w:keepLines/>
      <w:widowControl/>
      <w:overflowPunct w:val="0"/>
      <w:autoSpaceDE w:val="0"/>
      <w:autoSpaceDN w:val="0"/>
      <w:adjustRightInd w:val="0"/>
      <w:spacing w:before="120" w:after="120"/>
      <w:textAlignment w:val="baseline"/>
      <w:outlineLvl w:val="6"/>
    </w:pPr>
    <w:rPr>
      <w:rFonts w:ascii="Arial" w:eastAsia="Times New Roman" w:hAnsi="Arial" w:cs="Arial"/>
      <w:kern w:val="0"/>
      <w:sz w:val="20"/>
      <w:szCs w:val="20"/>
      <w:lang w:val="en-GB"/>
    </w:rPr>
  </w:style>
  <w:style w:type="paragraph" w:styleId="8">
    <w:name w:val="heading 8"/>
    <w:basedOn w:val="7"/>
    <w:next w:val="a"/>
    <w:link w:val="80"/>
    <w:qFormat/>
    <w:rsid w:val="00603681"/>
    <w:pPr>
      <w:numPr>
        <w:ilvl w:val="7"/>
      </w:numPr>
      <w:outlineLvl w:val="7"/>
    </w:pPr>
  </w:style>
  <w:style w:type="paragraph" w:styleId="9">
    <w:name w:val="heading 9"/>
    <w:basedOn w:val="8"/>
    <w:next w:val="a"/>
    <w:link w:val="90"/>
    <w:qFormat/>
    <w:rsid w:val="0060368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
    <w:basedOn w:val="a0"/>
    <w:link w:val="1"/>
    <w:uiPriority w:val="9"/>
    <w:rsid w:val="00603681"/>
    <w:rPr>
      <w:rFonts w:ascii="Arial" w:eastAsia="Times New Roman" w:hAnsi="Arial" w:cs="Arial"/>
      <w:kern w:val="0"/>
      <w:sz w:val="36"/>
      <w:szCs w:val="36"/>
      <w:lang w:val="en-GB"/>
    </w:rPr>
  </w:style>
  <w:style w:type="character" w:customStyle="1" w:styleId="20">
    <w:name w:val="标题 2 字符"/>
    <w:aliases w:val="H2 字符,h2 字符,DO NOT USE_h2 字符,h21 字符,Heading 2 3GPP 字符,Head2A 字符,2 字符,UNDERRUBRIK 1-2 字符,H21 字符,Head 2 字符,l2 字符,TitreProp 字符,Header 2 字符,ITT t2 字符,PA Major Section 字符,Livello 2 字符,R2 字符,Heading 2 Hidden 字符,Head1 字符,2nd level 字符,heading 2 字符,I2 字符"/>
    <w:basedOn w:val="a0"/>
    <w:link w:val="2"/>
    <w:rsid w:val="00603681"/>
    <w:rPr>
      <w:rFonts w:ascii="Arial" w:eastAsia="Times New Roman" w:hAnsi="Arial" w:cs="Arial"/>
      <w:kern w:val="0"/>
      <w:sz w:val="32"/>
      <w:szCs w:val="32"/>
      <w:lang w:val="en-GB"/>
    </w:rPr>
  </w:style>
  <w:style w:type="character" w:customStyle="1" w:styleId="30">
    <w:name w:val="标题 3 字符"/>
    <w:aliases w:val="Heading 3 3GPP 字符,Underrubrik2 字符,H3 字符,h3 字符,Memo Heading 3 字符,no break 字符,hello 字符,0H 字符,0h 字符,3h 字符,3H 字符,l3 字符,list 3 字符,Head 3 字符,1.1.1 字符,3rd level 字符,Major Section Sub Section 字符,PA Minor Section 字符,Head3 字符,Level 3 Head 字符,31 字符,32 字符"/>
    <w:basedOn w:val="a0"/>
    <w:link w:val="3"/>
    <w:rsid w:val="00603681"/>
    <w:rPr>
      <w:rFonts w:ascii="Arial" w:eastAsia="Times New Roman"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603681"/>
    <w:rPr>
      <w:rFonts w:ascii="Arial" w:eastAsia="Times New Roman" w:hAnsi="Arial" w:cs="Arial"/>
      <w:kern w:val="0"/>
      <w:sz w:val="24"/>
      <w:szCs w:val="24"/>
      <w:lang w:val="en-GB"/>
    </w:rPr>
  </w:style>
  <w:style w:type="character" w:customStyle="1" w:styleId="50">
    <w:name w:val="标题 5 字符"/>
    <w:basedOn w:val="a0"/>
    <w:link w:val="5"/>
    <w:rsid w:val="00603681"/>
    <w:rPr>
      <w:rFonts w:ascii="Arial" w:eastAsia="Times New Roman" w:hAnsi="Arial" w:cs="Arial"/>
      <w:kern w:val="0"/>
      <w:sz w:val="22"/>
      <w:lang w:val="en-GB"/>
    </w:rPr>
  </w:style>
  <w:style w:type="character" w:customStyle="1" w:styleId="60">
    <w:name w:val="标题 6 字符"/>
    <w:basedOn w:val="a0"/>
    <w:link w:val="6"/>
    <w:rsid w:val="00603681"/>
    <w:rPr>
      <w:rFonts w:ascii="Arial" w:eastAsia="Times New Roman" w:hAnsi="Arial" w:cs="Arial"/>
      <w:kern w:val="0"/>
      <w:sz w:val="20"/>
      <w:szCs w:val="20"/>
      <w:lang w:val="en-GB"/>
    </w:rPr>
  </w:style>
  <w:style w:type="character" w:customStyle="1" w:styleId="70">
    <w:name w:val="标题 7 字符"/>
    <w:basedOn w:val="a0"/>
    <w:link w:val="7"/>
    <w:rsid w:val="00603681"/>
    <w:rPr>
      <w:rFonts w:ascii="Arial" w:eastAsia="Times New Roman" w:hAnsi="Arial" w:cs="Arial"/>
      <w:kern w:val="0"/>
      <w:sz w:val="20"/>
      <w:szCs w:val="20"/>
      <w:lang w:val="en-GB"/>
    </w:rPr>
  </w:style>
  <w:style w:type="character" w:customStyle="1" w:styleId="80">
    <w:name w:val="标题 8 字符"/>
    <w:basedOn w:val="a0"/>
    <w:link w:val="8"/>
    <w:rsid w:val="00603681"/>
    <w:rPr>
      <w:rFonts w:ascii="Arial" w:eastAsia="Times New Roman" w:hAnsi="Arial" w:cs="Arial"/>
      <w:kern w:val="0"/>
      <w:sz w:val="20"/>
      <w:szCs w:val="20"/>
      <w:lang w:val="en-GB"/>
    </w:rPr>
  </w:style>
  <w:style w:type="character" w:customStyle="1" w:styleId="90">
    <w:name w:val="标题 9 字符"/>
    <w:basedOn w:val="a0"/>
    <w:link w:val="9"/>
    <w:rsid w:val="00603681"/>
    <w:rPr>
      <w:rFonts w:ascii="Arial" w:eastAsia="Times New Roman" w:hAnsi="Arial" w:cs="Arial"/>
      <w:kern w:val="0"/>
      <w:sz w:val="20"/>
      <w:szCs w:val="20"/>
      <w:lang w:val="en-GB"/>
    </w:rPr>
  </w:style>
  <w:style w:type="paragraph" w:customStyle="1" w:styleId="3GPPHeader">
    <w:name w:val="3GPP_Header"/>
    <w:basedOn w:val="a"/>
    <w:rsid w:val="00603681"/>
    <w:pPr>
      <w:widowControl/>
      <w:tabs>
        <w:tab w:val="left" w:pos="1701"/>
        <w:tab w:val="right" w:pos="9639"/>
      </w:tabs>
      <w:overflowPunct w:val="0"/>
      <w:autoSpaceDE w:val="0"/>
      <w:autoSpaceDN w:val="0"/>
      <w:adjustRightInd w:val="0"/>
      <w:spacing w:after="240"/>
      <w:textAlignment w:val="baseline"/>
    </w:pPr>
    <w:rPr>
      <w:rFonts w:ascii="Arial" w:eastAsia="Times New Roman" w:hAnsi="Arial" w:cs="Times New Roman"/>
      <w:b/>
      <w:kern w:val="0"/>
      <w:sz w:val="24"/>
      <w:szCs w:val="20"/>
      <w:lang w:val="en-GB"/>
    </w:rPr>
  </w:style>
  <w:style w:type="paragraph" w:styleId="a3">
    <w:name w:val="footer"/>
    <w:basedOn w:val="a4"/>
    <w:link w:val="a5"/>
    <w:rsid w:val="00603681"/>
    <w:pPr>
      <w:pBdr>
        <w:bottom w:val="none" w:sz="0" w:space="0" w:color="auto"/>
      </w:pBdr>
      <w:tabs>
        <w:tab w:val="clear" w:pos="4153"/>
        <w:tab w:val="clear" w:pos="8306"/>
      </w:tabs>
      <w:overflowPunct w:val="0"/>
      <w:autoSpaceDE w:val="0"/>
      <w:autoSpaceDN w:val="0"/>
      <w:adjustRightInd w:val="0"/>
      <w:snapToGrid/>
      <w:textAlignment w:val="baseline"/>
    </w:pPr>
    <w:rPr>
      <w:rFonts w:ascii="Arial" w:eastAsia="Times New Roman" w:hAnsi="Arial" w:cs="Arial"/>
      <w:b/>
      <w:bCs/>
      <w:i/>
      <w:iCs/>
      <w:noProof/>
      <w:kern w:val="0"/>
    </w:rPr>
  </w:style>
  <w:style w:type="character" w:customStyle="1" w:styleId="a5">
    <w:name w:val="页脚 字符"/>
    <w:basedOn w:val="a0"/>
    <w:link w:val="a3"/>
    <w:rsid w:val="00603681"/>
    <w:rPr>
      <w:rFonts w:ascii="Arial" w:eastAsia="Times New Roman" w:hAnsi="Arial" w:cs="Arial"/>
      <w:b/>
      <w:bCs/>
      <w:i/>
      <w:iCs/>
      <w:noProof/>
      <w:kern w:val="0"/>
      <w:sz w:val="18"/>
      <w:szCs w:val="18"/>
    </w:rPr>
  </w:style>
  <w:style w:type="character" w:styleId="a6">
    <w:name w:val="page number"/>
    <w:rsid w:val="00603681"/>
  </w:style>
  <w:style w:type="paragraph" w:customStyle="1" w:styleId="CRCoverPage">
    <w:name w:val="CR Cover Page"/>
    <w:link w:val="CRCoverPageZchn"/>
    <w:rsid w:val="00603681"/>
    <w:pPr>
      <w:spacing w:after="120"/>
    </w:pPr>
    <w:rPr>
      <w:rFonts w:ascii="Arial" w:eastAsia="等线" w:hAnsi="Arial" w:cs="Times New Roman"/>
      <w:kern w:val="0"/>
      <w:sz w:val="20"/>
      <w:szCs w:val="20"/>
      <w:lang w:val="en-GB" w:eastAsia="en-US"/>
    </w:rPr>
  </w:style>
  <w:style w:type="character" w:customStyle="1" w:styleId="CRCoverPageZchn">
    <w:name w:val="CR Cover Page Zchn"/>
    <w:link w:val="CRCoverPage"/>
    <w:locked/>
    <w:rsid w:val="00603681"/>
    <w:rPr>
      <w:rFonts w:ascii="Arial" w:eastAsia="等线" w:hAnsi="Arial" w:cs="Times New Roman"/>
      <w:kern w:val="0"/>
      <w:sz w:val="20"/>
      <w:szCs w:val="20"/>
      <w:lang w:val="en-GB" w:eastAsia="en-US"/>
    </w:rPr>
  </w:style>
  <w:style w:type="paragraph" w:styleId="a7">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목록 단락,列表段落11,列"/>
    <w:basedOn w:val="a"/>
    <w:link w:val="a8"/>
    <w:uiPriority w:val="34"/>
    <w:qFormat/>
    <w:rsid w:val="00603681"/>
    <w:pPr>
      <w:widowControl/>
      <w:overflowPunct w:val="0"/>
      <w:autoSpaceDE w:val="0"/>
      <w:autoSpaceDN w:val="0"/>
      <w:adjustRightInd w:val="0"/>
      <w:spacing w:after="120"/>
      <w:ind w:left="720"/>
      <w:contextualSpacing/>
      <w:textAlignment w:val="baseline"/>
    </w:pPr>
    <w:rPr>
      <w:rFonts w:ascii="Arial" w:eastAsia="Times New Roman" w:hAnsi="Arial" w:cs="Times New Roman"/>
      <w:kern w:val="0"/>
      <w:sz w:val="20"/>
      <w:szCs w:val="20"/>
      <w:lang w:val="en-GB"/>
    </w:rPr>
  </w:style>
  <w:style w:type="paragraph" w:styleId="a4">
    <w:name w:val="header"/>
    <w:basedOn w:val="a"/>
    <w:link w:val="a9"/>
    <w:uiPriority w:val="99"/>
    <w:unhideWhenUsed/>
    <w:rsid w:val="00603681"/>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4"/>
    <w:uiPriority w:val="99"/>
    <w:rsid w:val="00603681"/>
    <w:rPr>
      <w:sz w:val="18"/>
      <w:szCs w:val="18"/>
    </w:rPr>
  </w:style>
  <w:style w:type="character" w:customStyle="1" w:styleId="a8">
    <w:name w:val="列出段落 字符"/>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link w:val="a7"/>
    <w:uiPriority w:val="34"/>
    <w:qFormat/>
    <w:rsid w:val="00AC5728"/>
    <w:rPr>
      <w:rFonts w:ascii="Arial" w:eastAsia="Times New Roman" w:hAnsi="Arial" w:cs="Times New Roman"/>
      <w:kern w:val="0"/>
      <w:sz w:val="20"/>
      <w:szCs w:val="20"/>
      <w:lang w:val="en-GB"/>
    </w:rPr>
  </w:style>
  <w:style w:type="character" w:styleId="aa">
    <w:name w:val="annotation reference"/>
    <w:basedOn w:val="a0"/>
    <w:uiPriority w:val="99"/>
    <w:semiHidden/>
    <w:unhideWhenUsed/>
    <w:rsid w:val="004666DF"/>
    <w:rPr>
      <w:sz w:val="21"/>
      <w:szCs w:val="21"/>
    </w:rPr>
  </w:style>
  <w:style w:type="paragraph" w:styleId="ab">
    <w:name w:val="annotation text"/>
    <w:basedOn w:val="a"/>
    <w:link w:val="ac"/>
    <w:uiPriority w:val="99"/>
    <w:semiHidden/>
    <w:unhideWhenUsed/>
    <w:rsid w:val="004666DF"/>
    <w:pPr>
      <w:jc w:val="left"/>
    </w:pPr>
  </w:style>
  <w:style w:type="character" w:customStyle="1" w:styleId="ac">
    <w:name w:val="批注文字 字符"/>
    <w:basedOn w:val="a0"/>
    <w:link w:val="ab"/>
    <w:uiPriority w:val="99"/>
    <w:semiHidden/>
    <w:rsid w:val="004666DF"/>
  </w:style>
  <w:style w:type="paragraph" w:styleId="ad">
    <w:name w:val="annotation subject"/>
    <w:basedOn w:val="ab"/>
    <w:next w:val="ab"/>
    <w:link w:val="ae"/>
    <w:uiPriority w:val="99"/>
    <w:semiHidden/>
    <w:unhideWhenUsed/>
    <w:rsid w:val="004666DF"/>
    <w:rPr>
      <w:b/>
      <w:bCs/>
    </w:rPr>
  </w:style>
  <w:style w:type="character" w:customStyle="1" w:styleId="ae">
    <w:name w:val="批注主题 字符"/>
    <w:basedOn w:val="ac"/>
    <w:link w:val="ad"/>
    <w:uiPriority w:val="99"/>
    <w:semiHidden/>
    <w:rsid w:val="004666DF"/>
    <w:rPr>
      <w:b/>
      <w:bCs/>
    </w:rPr>
  </w:style>
  <w:style w:type="paragraph" w:styleId="af">
    <w:name w:val="Balloon Text"/>
    <w:basedOn w:val="a"/>
    <w:link w:val="af0"/>
    <w:uiPriority w:val="99"/>
    <w:semiHidden/>
    <w:unhideWhenUsed/>
    <w:rsid w:val="004666DF"/>
    <w:rPr>
      <w:sz w:val="18"/>
      <w:szCs w:val="18"/>
    </w:rPr>
  </w:style>
  <w:style w:type="character" w:customStyle="1" w:styleId="af0">
    <w:name w:val="批注框文本 字符"/>
    <w:basedOn w:val="a0"/>
    <w:link w:val="af"/>
    <w:uiPriority w:val="99"/>
    <w:semiHidden/>
    <w:rsid w:val="004666DF"/>
    <w:rPr>
      <w:sz w:val="18"/>
      <w:szCs w:val="18"/>
    </w:rPr>
  </w:style>
  <w:style w:type="paragraph" w:styleId="af1">
    <w:name w:val="Body Text"/>
    <w:basedOn w:val="a"/>
    <w:link w:val="af2"/>
    <w:qFormat/>
    <w:rsid w:val="004B4DAD"/>
    <w:pPr>
      <w:widowControl/>
      <w:spacing w:after="120"/>
    </w:pPr>
    <w:rPr>
      <w:rFonts w:ascii="CG Times (WN)" w:eastAsia="MS Mincho" w:hAnsi="CG Times (WN)" w:cs="Times New Roman"/>
      <w:kern w:val="0"/>
      <w:sz w:val="20"/>
      <w:szCs w:val="24"/>
      <w:lang w:eastAsia="en-US"/>
    </w:rPr>
  </w:style>
  <w:style w:type="character" w:customStyle="1" w:styleId="af2">
    <w:name w:val="正文文本 字符"/>
    <w:basedOn w:val="a0"/>
    <w:link w:val="af1"/>
    <w:qFormat/>
    <w:rsid w:val="004B4DAD"/>
    <w:rPr>
      <w:rFonts w:ascii="CG Times (WN)" w:eastAsia="MS Mincho" w:hAnsi="CG Times (WN)" w:cs="Times New Roman"/>
      <w:kern w:val="0"/>
      <w:sz w:val="20"/>
      <w:szCs w:val="24"/>
      <w:lang w:eastAsia="en-US"/>
    </w:rPr>
  </w:style>
  <w:style w:type="character" w:styleId="af3">
    <w:name w:val="Hyperlink"/>
    <w:uiPriority w:val="99"/>
    <w:rsid w:val="00953CEB"/>
    <w:rPr>
      <w:color w:val="0000FF"/>
      <w:u w:val="single"/>
      <w:lang w:val="en-GB"/>
    </w:rPr>
  </w:style>
  <w:style w:type="paragraph" w:customStyle="1" w:styleId="B1">
    <w:name w:val="B1"/>
    <w:basedOn w:val="af4"/>
    <w:link w:val="B1Char1"/>
    <w:qFormat/>
    <w:rsid w:val="00953CEB"/>
    <w:pPr>
      <w:widowControl/>
      <w:overflowPunct w:val="0"/>
      <w:autoSpaceDE w:val="0"/>
      <w:autoSpaceDN w:val="0"/>
      <w:adjustRightInd w:val="0"/>
      <w:spacing w:after="180"/>
      <w:ind w:left="568" w:firstLineChars="0" w:hanging="284"/>
      <w:contextualSpacing w:val="0"/>
      <w:jc w:val="left"/>
      <w:textAlignment w:val="baseline"/>
    </w:pPr>
    <w:rPr>
      <w:rFonts w:ascii="Arial" w:eastAsia="Times New Roman" w:hAnsi="Arial" w:cs="Times New Roman"/>
      <w:kern w:val="0"/>
      <w:sz w:val="20"/>
      <w:szCs w:val="20"/>
      <w:lang w:val="en-GB" w:eastAsia="en-US"/>
    </w:rPr>
  </w:style>
  <w:style w:type="paragraph" w:customStyle="1" w:styleId="B2">
    <w:name w:val="B2"/>
    <w:basedOn w:val="21"/>
    <w:link w:val="B2Char"/>
    <w:qFormat/>
    <w:rsid w:val="00953CEB"/>
  </w:style>
  <w:style w:type="paragraph" w:customStyle="1" w:styleId="B3">
    <w:name w:val="B3"/>
    <w:basedOn w:val="31"/>
    <w:link w:val="B3Char"/>
    <w:qFormat/>
    <w:rsid w:val="00953CEB"/>
    <w:pPr>
      <w:widowControl/>
      <w:overflowPunct w:val="0"/>
      <w:autoSpaceDE w:val="0"/>
      <w:autoSpaceDN w:val="0"/>
      <w:adjustRightInd w:val="0"/>
      <w:spacing w:after="180"/>
      <w:ind w:leftChars="0" w:left="1135" w:firstLineChars="0" w:hanging="284"/>
      <w:contextualSpacing w:val="0"/>
      <w:jc w:val="left"/>
      <w:textAlignment w:val="baseline"/>
    </w:pPr>
    <w:rPr>
      <w:rFonts w:ascii="Arial" w:eastAsia="Times New Roman" w:hAnsi="Arial" w:cs="Times New Roman"/>
      <w:kern w:val="0"/>
      <w:sz w:val="20"/>
      <w:szCs w:val="20"/>
      <w:lang w:val="en-GB" w:eastAsia="en-US"/>
    </w:rPr>
  </w:style>
  <w:style w:type="table" w:styleId="af5">
    <w:name w:val="Table Grid"/>
    <w:basedOn w:val="a1"/>
    <w:uiPriority w:val="39"/>
    <w:qFormat/>
    <w:rsid w:val="00953CEB"/>
    <w:rPr>
      <w:rFonts w:ascii="CG Times (W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a0"/>
    <w:link w:val="B1"/>
    <w:qFormat/>
    <w:locked/>
    <w:rsid w:val="00953CEB"/>
    <w:rPr>
      <w:rFonts w:ascii="Arial" w:eastAsia="Times New Roman" w:hAnsi="Arial" w:cs="Times New Roman"/>
      <w:kern w:val="0"/>
      <w:sz w:val="20"/>
      <w:szCs w:val="20"/>
      <w:lang w:val="en-GB" w:eastAsia="en-US"/>
    </w:rPr>
  </w:style>
  <w:style w:type="character" w:customStyle="1" w:styleId="B2Char">
    <w:name w:val="B2 Char"/>
    <w:link w:val="B2"/>
    <w:qFormat/>
    <w:locked/>
    <w:rsid w:val="00953CEB"/>
  </w:style>
  <w:style w:type="paragraph" w:customStyle="1" w:styleId="NO">
    <w:name w:val="NO"/>
    <w:basedOn w:val="a"/>
    <w:qFormat/>
    <w:rsid w:val="00953CEB"/>
    <w:pPr>
      <w:keepLines/>
      <w:widowControl/>
      <w:ind w:left="1135" w:hanging="851"/>
      <w:jc w:val="left"/>
    </w:pPr>
    <w:rPr>
      <w:rFonts w:ascii="CG Times (WN)" w:eastAsia="Times New Roman" w:hAnsi="CG Times (WN)" w:cs="Times New Roman"/>
      <w:kern w:val="0"/>
      <w:sz w:val="20"/>
      <w:szCs w:val="24"/>
      <w:lang w:eastAsia="en-US"/>
    </w:rPr>
  </w:style>
  <w:style w:type="paragraph" w:styleId="af4">
    <w:name w:val="List"/>
    <w:basedOn w:val="a"/>
    <w:uiPriority w:val="99"/>
    <w:semiHidden/>
    <w:unhideWhenUsed/>
    <w:rsid w:val="00953CEB"/>
    <w:pPr>
      <w:ind w:left="200" w:hangingChars="200" w:hanging="200"/>
      <w:contextualSpacing/>
    </w:pPr>
  </w:style>
  <w:style w:type="paragraph" w:styleId="21">
    <w:name w:val="List 2"/>
    <w:basedOn w:val="a"/>
    <w:uiPriority w:val="99"/>
    <w:semiHidden/>
    <w:unhideWhenUsed/>
    <w:rsid w:val="00953CEB"/>
    <w:pPr>
      <w:ind w:leftChars="200" w:left="100" w:hangingChars="200" w:hanging="200"/>
      <w:contextualSpacing/>
    </w:pPr>
  </w:style>
  <w:style w:type="paragraph" w:styleId="31">
    <w:name w:val="List 3"/>
    <w:basedOn w:val="a"/>
    <w:uiPriority w:val="99"/>
    <w:semiHidden/>
    <w:unhideWhenUsed/>
    <w:rsid w:val="00953CEB"/>
    <w:pPr>
      <w:ind w:leftChars="400" w:left="100" w:hangingChars="200" w:hanging="200"/>
      <w:contextualSpacing/>
    </w:pPr>
  </w:style>
  <w:style w:type="paragraph" w:customStyle="1" w:styleId="3GPPText">
    <w:name w:val="3GPP Text"/>
    <w:basedOn w:val="a"/>
    <w:link w:val="3GPPTextChar"/>
    <w:qFormat/>
    <w:rsid w:val="009A34E4"/>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qFormat/>
    <w:rsid w:val="009A34E4"/>
    <w:rPr>
      <w:rFonts w:ascii="Times New Roman" w:eastAsia="宋体" w:hAnsi="Times New Roman" w:cs="Times New Roman"/>
      <w:kern w:val="0"/>
      <w:sz w:val="22"/>
      <w:szCs w:val="20"/>
      <w:lang w:eastAsia="en-US"/>
    </w:rPr>
  </w:style>
  <w:style w:type="paragraph" w:customStyle="1" w:styleId="TH">
    <w:name w:val="TH"/>
    <w:basedOn w:val="a"/>
    <w:link w:val="THChar"/>
    <w:qFormat/>
    <w:rsid w:val="001411B1"/>
    <w:pPr>
      <w:keepNext/>
      <w:keepLines/>
      <w:wordWrap w:val="0"/>
      <w:autoSpaceDE w:val="0"/>
      <w:autoSpaceDN w:val="0"/>
      <w:spacing w:before="60"/>
      <w:jc w:val="center"/>
    </w:pPr>
    <w:rPr>
      <w:rFonts w:ascii="Arial" w:eastAsia="MS Mincho" w:hAnsi="Arial" w:cs="Times New Roman"/>
      <w:b/>
      <w:kern w:val="0"/>
      <w:sz w:val="20"/>
      <w:szCs w:val="20"/>
      <w:lang w:eastAsia="ko-KR"/>
    </w:rPr>
  </w:style>
  <w:style w:type="character" w:customStyle="1" w:styleId="THChar">
    <w:name w:val="TH Char"/>
    <w:link w:val="TH"/>
    <w:qFormat/>
    <w:rsid w:val="001411B1"/>
    <w:rPr>
      <w:rFonts w:ascii="Arial" w:eastAsia="MS Mincho" w:hAnsi="Arial" w:cs="Times New Roman"/>
      <w:b/>
      <w:kern w:val="0"/>
      <w:sz w:val="20"/>
      <w:szCs w:val="20"/>
      <w:lang w:eastAsia="ko-KR"/>
    </w:rPr>
  </w:style>
  <w:style w:type="paragraph" w:customStyle="1" w:styleId="Doc-text2">
    <w:name w:val="Doc-text2"/>
    <w:basedOn w:val="a"/>
    <w:link w:val="Doc-text2Char"/>
    <w:qFormat/>
    <w:rsid w:val="00E45654"/>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E45654"/>
    <w:rPr>
      <w:rFonts w:ascii="Arial" w:eastAsia="MS Mincho" w:hAnsi="Arial" w:cs="Times New Roman"/>
      <w:kern w:val="0"/>
      <w:sz w:val="20"/>
      <w:szCs w:val="24"/>
      <w:lang w:val="en-GB" w:eastAsia="en-GB"/>
    </w:rPr>
  </w:style>
  <w:style w:type="character" w:customStyle="1" w:styleId="B10">
    <w:name w:val="B1 (文字)"/>
    <w:qFormat/>
    <w:rsid w:val="00235EB6"/>
    <w:rPr>
      <w:lang w:eastAsia="en-US"/>
    </w:rPr>
  </w:style>
  <w:style w:type="paragraph" w:customStyle="1" w:styleId="bullet1">
    <w:name w:val="bullet1"/>
    <w:basedOn w:val="a"/>
    <w:rsid w:val="00154B1C"/>
    <w:pPr>
      <w:widowControl/>
      <w:numPr>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
    <w:rsid w:val="00154B1C"/>
    <w:pPr>
      <w:widowControl/>
      <w:numPr>
        <w:ilvl w:val="1"/>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
    <w:rsid w:val="00154B1C"/>
    <w:pPr>
      <w:widowControl/>
      <w:numPr>
        <w:ilvl w:val="2"/>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
    <w:rsid w:val="00154B1C"/>
    <w:pPr>
      <w:widowControl/>
      <w:numPr>
        <w:ilvl w:val="3"/>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Proposal">
    <w:name w:val="Proposal"/>
    <w:basedOn w:val="af1"/>
    <w:rsid w:val="009E14EB"/>
    <w:pPr>
      <w:numPr>
        <w:numId w:val="16"/>
      </w:numPr>
      <w:tabs>
        <w:tab w:val="clear" w:pos="1304"/>
        <w:tab w:val="left" w:pos="1701"/>
      </w:tabs>
      <w:overflowPunct w:val="0"/>
      <w:autoSpaceDE w:val="0"/>
      <w:autoSpaceDN w:val="0"/>
      <w:adjustRightInd w:val="0"/>
      <w:spacing w:line="259" w:lineRule="auto"/>
      <w:ind w:left="1701" w:hanging="1701"/>
      <w:textAlignment w:val="baseline"/>
    </w:pPr>
    <w:rPr>
      <w:rFonts w:ascii="Arial" w:eastAsiaTheme="minorEastAsia" w:hAnsi="Arial"/>
      <w:b/>
      <w:bCs/>
      <w:szCs w:val="20"/>
      <w:lang w:val="en-GB" w:eastAsia="zh-CN"/>
    </w:rPr>
  </w:style>
  <w:style w:type="character" w:customStyle="1" w:styleId="Char">
    <w:name w:val="列出段落 Char"/>
    <w:uiPriority w:val="34"/>
    <w:qFormat/>
    <w:locked/>
    <w:rsid w:val="002D7893"/>
    <w:rPr>
      <w:lang w:val="en-GB" w:eastAsia="en-US"/>
    </w:rPr>
  </w:style>
  <w:style w:type="paragraph" w:customStyle="1" w:styleId="TAN">
    <w:name w:val="TAN"/>
    <w:basedOn w:val="a"/>
    <w:link w:val="TANChar"/>
    <w:qFormat/>
    <w:rsid w:val="00051E2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qFormat/>
    <w:locked/>
    <w:rsid w:val="00051E2C"/>
    <w:rPr>
      <w:rFonts w:ascii="Arial" w:eastAsia="宋体" w:hAnsi="Arial" w:cs="Times New Roman"/>
      <w:kern w:val="0"/>
      <w:sz w:val="18"/>
      <w:szCs w:val="20"/>
      <w:lang w:val="en-GB" w:eastAsia="en-US"/>
    </w:rPr>
  </w:style>
  <w:style w:type="paragraph" w:styleId="af6">
    <w:name w:val="Normal (Web)"/>
    <w:basedOn w:val="a"/>
    <w:uiPriority w:val="99"/>
    <w:semiHidden/>
    <w:unhideWhenUsed/>
    <w:rsid w:val="00CA00C0"/>
    <w:pPr>
      <w:widowControl/>
      <w:spacing w:before="100" w:beforeAutospacing="1" w:after="100" w:afterAutospacing="1"/>
      <w:jc w:val="left"/>
    </w:pPr>
    <w:rPr>
      <w:rFonts w:ascii="宋体" w:eastAsia="宋体" w:hAnsi="宋体" w:cs="宋体"/>
      <w:kern w:val="0"/>
      <w:sz w:val="24"/>
      <w:szCs w:val="24"/>
    </w:rPr>
  </w:style>
  <w:style w:type="character" w:customStyle="1" w:styleId="tran">
    <w:name w:val="tran"/>
    <w:basedOn w:val="a0"/>
    <w:rsid w:val="00875899"/>
  </w:style>
  <w:style w:type="character" w:customStyle="1" w:styleId="apple-converted-space">
    <w:name w:val="apple-converted-space"/>
    <w:basedOn w:val="a0"/>
    <w:rsid w:val="00875899"/>
  </w:style>
  <w:style w:type="paragraph" w:customStyle="1" w:styleId="EmailDiscussion">
    <w:name w:val="EmailDiscussion"/>
    <w:basedOn w:val="a"/>
    <w:next w:val="a"/>
    <w:link w:val="EmailDiscussionChar"/>
    <w:qFormat/>
    <w:rsid w:val="001D06A4"/>
    <w:pPr>
      <w:widowControl/>
      <w:numPr>
        <w:numId w:val="36"/>
      </w:numPr>
      <w:spacing w:before="40"/>
    </w:pPr>
    <w:rPr>
      <w:rFonts w:ascii="Arial" w:eastAsia="MS Mincho" w:hAnsi="Arial" w:cs="Times New Roman"/>
      <w:b/>
      <w:kern w:val="0"/>
      <w:sz w:val="20"/>
      <w:szCs w:val="24"/>
      <w:lang w:val="en-GB" w:eastAsia="en-GB"/>
    </w:rPr>
  </w:style>
  <w:style w:type="character" w:customStyle="1" w:styleId="EmailDiscussionChar">
    <w:name w:val="EmailDiscussion Char"/>
    <w:link w:val="EmailDiscussion"/>
    <w:qFormat/>
    <w:rsid w:val="001D06A4"/>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rsid w:val="001D06A4"/>
    <w:rPr>
      <w:lang w:val="en-US"/>
    </w:rPr>
  </w:style>
  <w:style w:type="paragraph" w:styleId="af7">
    <w:name w:val="Subtitle"/>
    <w:basedOn w:val="a"/>
    <w:next w:val="a"/>
    <w:link w:val="af8"/>
    <w:uiPriority w:val="11"/>
    <w:qFormat/>
    <w:rsid w:val="00C446BE"/>
    <w:pPr>
      <w:spacing w:before="240" w:after="60" w:line="312" w:lineRule="auto"/>
      <w:jc w:val="center"/>
      <w:outlineLvl w:val="1"/>
    </w:pPr>
    <w:rPr>
      <w:b/>
      <w:bCs/>
      <w:kern w:val="28"/>
      <w:sz w:val="32"/>
      <w:szCs w:val="32"/>
    </w:rPr>
  </w:style>
  <w:style w:type="character" w:customStyle="1" w:styleId="af8">
    <w:name w:val="副标题 字符"/>
    <w:basedOn w:val="a0"/>
    <w:link w:val="af7"/>
    <w:uiPriority w:val="11"/>
    <w:rsid w:val="00C446BE"/>
    <w:rPr>
      <w:b/>
      <w:bCs/>
      <w:kern w:val="28"/>
      <w:sz w:val="32"/>
      <w:szCs w:val="32"/>
    </w:rPr>
  </w:style>
  <w:style w:type="character" w:customStyle="1" w:styleId="B3Char">
    <w:name w:val="B3 Char"/>
    <w:link w:val="B3"/>
    <w:rsid w:val="00C446BE"/>
    <w:rPr>
      <w:rFonts w:ascii="Arial" w:eastAsia="Times New Roman"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4390">
      <w:bodyDiv w:val="1"/>
      <w:marLeft w:val="0"/>
      <w:marRight w:val="0"/>
      <w:marTop w:val="0"/>
      <w:marBottom w:val="0"/>
      <w:divBdr>
        <w:top w:val="none" w:sz="0" w:space="0" w:color="auto"/>
        <w:left w:val="none" w:sz="0" w:space="0" w:color="auto"/>
        <w:bottom w:val="none" w:sz="0" w:space="0" w:color="auto"/>
        <w:right w:val="none" w:sz="0" w:space="0" w:color="auto"/>
      </w:divBdr>
    </w:div>
    <w:div w:id="435755945">
      <w:bodyDiv w:val="1"/>
      <w:marLeft w:val="0"/>
      <w:marRight w:val="0"/>
      <w:marTop w:val="0"/>
      <w:marBottom w:val="0"/>
      <w:divBdr>
        <w:top w:val="none" w:sz="0" w:space="0" w:color="auto"/>
        <w:left w:val="none" w:sz="0" w:space="0" w:color="auto"/>
        <w:bottom w:val="none" w:sz="0" w:space="0" w:color="auto"/>
        <w:right w:val="none" w:sz="0" w:space="0" w:color="auto"/>
      </w:divBdr>
    </w:div>
    <w:div w:id="834955985">
      <w:bodyDiv w:val="1"/>
      <w:marLeft w:val="0"/>
      <w:marRight w:val="0"/>
      <w:marTop w:val="0"/>
      <w:marBottom w:val="0"/>
      <w:divBdr>
        <w:top w:val="none" w:sz="0" w:space="0" w:color="auto"/>
        <w:left w:val="none" w:sz="0" w:space="0" w:color="auto"/>
        <w:bottom w:val="none" w:sz="0" w:space="0" w:color="auto"/>
        <w:right w:val="none" w:sz="0" w:space="0" w:color="auto"/>
      </w:divBdr>
    </w:div>
    <w:div w:id="1029716790">
      <w:bodyDiv w:val="1"/>
      <w:marLeft w:val="0"/>
      <w:marRight w:val="0"/>
      <w:marTop w:val="0"/>
      <w:marBottom w:val="0"/>
      <w:divBdr>
        <w:top w:val="none" w:sz="0" w:space="0" w:color="auto"/>
        <w:left w:val="none" w:sz="0" w:space="0" w:color="auto"/>
        <w:bottom w:val="none" w:sz="0" w:space="0" w:color="auto"/>
        <w:right w:val="none" w:sz="0" w:space="0" w:color="auto"/>
      </w:divBdr>
    </w:div>
    <w:div w:id="1095514189">
      <w:bodyDiv w:val="1"/>
      <w:marLeft w:val="0"/>
      <w:marRight w:val="0"/>
      <w:marTop w:val="0"/>
      <w:marBottom w:val="0"/>
      <w:divBdr>
        <w:top w:val="none" w:sz="0" w:space="0" w:color="auto"/>
        <w:left w:val="none" w:sz="0" w:space="0" w:color="auto"/>
        <w:bottom w:val="none" w:sz="0" w:space="0" w:color="auto"/>
        <w:right w:val="none" w:sz="0" w:space="0" w:color="auto"/>
      </w:divBdr>
    </w:div>
    <w:div w:id="1113280620">
      <w:bodyDiv w:val="1"/>
      <w:marLeft w:val="0"/>
      <w:marRight w:val="0"/>
      <w:marTop w:val="0"/>
      <w:marBottom w:val="0"/>
      <w:divBdr>
        <w:top w:val="none" w:sz="0" w:space="0" w:color="auto"/>
        <w:left w:val="none" w:sz="0" w:space="0" w:color="auto"/>
        <w:bottom w:val="none" w:sz="0" w:space="0" w:color="auto"/>
        <w:right w:val="none" w:sz="0" w:space="0" w:color="auto"/>
      </w:divBdr>
    </w:div>
    <w:div w:id="1314027494">
      <w:bodyDiv w:val="1"/>
      <w:marLeft w:val="0"/>
      <w:marRight w:val="0"/>
      <w:marTop w:val="0"/>
      <w:marBottom w:val="0"/>
      <w:divBdr>
        <w:top w:val="none" w:sz="0" w:space="0" w:color="auto"/>
        <w:left w:val="none" w:sz="0" w:space="0" w:color="auto"/>
        <w:bottom w:val="none" w:sz="0" w:space="0" w:color="auto"/>
        <w:right w:val="none" w:sz="0" w:space="0" w:color="auto"/>
      </w:divBdr>
    </w:div>
    <w:div w:id="1464493928">
      <w:bodyDiv w:val="1"/>
      <w:marLeft w:val="0"/>
      <w:marRight w:val="0"/>
      <w:marTop w:val="0"/>
      <w:marBottom w:val="0"/>
      <w:divBdr>
        <w:top w:val="none" w:sz="0" w:space="0" w:color="auto"/>
        <w:left w:val="none" w:sz="0" w:space="0" w:color="auto"/>
        <w:bottom w:val="none" w:sz="0" w:space="0" w:color="auto"/>
        <w:right w:val="none" w:sz="0" w:space="0" w:color="auto"/>
      </w:divBdr>
    </w:div>
    <w:div w:id="1575623184">
      <w:bodyDiv w:val="1"/>
      <w:marLeft w:val="0"/>
      <w:marRight w:val="0"/>
      <w:marTop w:val="0"/>
      <w:marBottom w:val="0"/>
      <w:divBdr>
        <w:top w:val="none" w:sz="0" w:space="0" w:color="auto"/>
        <w:left w:val="none" w:sz="0" w:space="0" w:color="auto"/>
        <w:bottom w:val="none" w:sz="0" w:space="0" w:color="auto"/>
        <w:right w:val="none" w:sz="0" w:space="0" w:color="auto"/>
      </w:divBdr>
      <w:divsChild>
        <w:div w:id="1042442690">
          <w:marLeft w:val="1080"/>
          <w:marRight w:val="0"/>
          <w:marTop w:val="100"/>
          <w:marBottom w:val="0"/>
          <w:divBdr>
            <w:top w:val="none" w:sz="0" w:space="0" w:color="auto"/>
            <w:left w:val="none" w:sz="0" w:space="0" w:color="auto"/>
            <w:bottom w:val="none" w:sz="0" w:space="0" w:color="auto"/>
            <w:right w:val="none" w:sz="0" w:space="0" w:color="auto"/>
          </w:divBdr>
        </w:div>
        <w:div w:id="1497453111">
          <w:marLeft w:val="1800"/>
          <w:marRight w:val="0"/>
          <w:marTop w:val="100"/>
          <w:marBottom w:val="0"/>
          <w:divBdr>
            <w:top w:val="none" w:sz="0" w:space="0" w:color="auto"/>
            <w:left w:val="none" w:sz="0" w:space="0" w:color="auto"/>
            <w:bottom w:val="none" w:sz="0" w:space="0" w:color="auto"/>
            <w:right w:val="none" w:sz="0" w:space="0" w:color="auto"/>
          </w:divBdr>
        </w:div>
        <w:div w:id="1386221523">
          <w:marLeft w:val="1800"/>
          <w:marRight w:val="0"/>
          <w:marTop w:val="100"/>
          <w:marBottom w:val="0"/>
          <w:divBdr>
            <w:top w:val="none" w:sz="0" w:space="0" w:color="auto"/>
            <w:left w:val="none" w:sz="0" w:space="0" w:color="auto"/>
            <w:bottom w:val="none" w:sz="0" w:space="0" w:color="auto"/>
            <w:right w:val="none" w:sz="0" w:space="0" w:color="auto"/>
          </w:divBdr>
        </w:div>
        <w:div w:id="1821582638">
          <w:marLeft w:val="1800"/>
          <w:marRight w:val="0"/>
          <w:marTop w:val="100"/>
          <w:marBottom w:val="0"/>
          <w:divBdr>
            <w:top w:val="none" w:sz="0" w:space="0" w:color="auto"/>
            <w:left w:val="none" w:sz="0" w:space="0" w:color="auto"/>
            <w:bottom w:val="none" w:sz="0" w:space="0" w:color="auto"/>
            <w:right w:val="none" w:sz="0" w:space="0" w:color="auto"/>
          </w:divBdr>
        </w:div>
      </w:divsChild>
    </w:div>
    <w:div w:id="1802576871">
      <w:bodyDiv w:val="1"/>
      <w:marLeft w:val="0"/>
      <w:marRight w:val="0"/>
      <w:marTop w:val="0"/>
      <w:marBottom w:val="0"/>
      <w:divBdr>
        <w:top w:val="none" w:sz="0" w:space="0" w:color="auto"/>
        <w:left w:val="none" w:sz="0" w:space="0" w:color="auto"/>
        <w:bottom w:val="none" w:sz="0" w:space="0" w:color="auto"/>
        <w:right w:val="none" w:sz="0" w:space="0" w:color="auto"/>
      </w:divBdr>
    </w:div>
    <w:div w:id="209054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0026ED-C566-49B2-AF95-D81C1DF24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1102</Words>
  <Characters>6287</Characters>
  <Application>Microsoft Office Word</Application>
  <DocSecurity>0</DocSecurity>
  <Lines>52</Lines>
  <Paragraphs>14</Paragraphs>
  <ScaleCrop>false</ScaleCrop>
  <Company>sprd</Company>
  <LinksUpToDate>false</LinksUpToDate>
  <CharactersWithSpaces>7375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Spreadtrum communications</cp:lastModifiedBy>
  <cp:revision>34</cp:revision>
  <dcterms:created xsi:type="dcterms:W3CDTF">2023-02-17T07:28:00Z</dcterms:created>
  <dcterms:modified xsi:type="dcterms:W3CDTF">2023-02-17T07:36:00Z</dcterms:modified>
</cp:coreProperties>
</file>